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3" w:rsidRPr="00ED16D3" w:rsidRDefault="00ED16D3" w:rsidP="00ED16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17AB" w:rsidRPr="00ED16D3" w:rsidRDefault="00DF17AB" w:rsidP="00ED1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D16D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Здоровьесберегающие технологии </w:t>
      </w:r>
    </w:p>
    <w:p w:rsidR="0006331D" w:rsidRPr="00ED16D3" w:rsidRDefault="00E26A34" w:rsidP="00ED1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 организация безопасного образовательного пространства в МБОУ СОШ №7 им. О.Н. Мамченкова</w:t>
      </w:r>
    </w:p>
    <w:p w:rsidR="0006331D" w:rsidRPr="0006331D" w:rsidRDefault="0006331D" w:rsidP="0006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31D" w:rsidRPr="0006331D" w:rsidRDefault="0006331D" w:rsidP="0085403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— тема для разговора достаточно актуаль</w:t>
      </w: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</w:t>
      </w:r>
      <w:r w:rsidR="00DF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</w:t>
      </w: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06331D" w:rsidRPr="0006331D" w:rsidRDefault="0006331D" w:rsidP="0085403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</w:t>
      </w:r>
      <w:proofErr w:type="gramStart"/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вызываемый внешними причинами)</w:t>
      </w: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 окружающей среды.</w:t>
      </w:r>
    </w:p>
    <w:p w:rsidR="0006331D" w:rsidRPr="0006331D" w:rsidRDefault="0006331D" w:rsidP="0085403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Института возрастной физиологии РАО, школьная образовательная среда порождает факторы риска нарушений 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проранжировать</w:t>
      </w:r>
      <w:proofErr w:type="spellEnd"/>
      <w:r w:rsidR="0085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школьные факторы риска</w:t>
      </w: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убыванию значимости и силы влияния на здоровье учащихся: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Стрессовая педагогическая тактика;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элементарных физиологических и гигиенических требований к организации учебного процесса;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грамотность родителей в вопросах сохранения здоровья детей;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Провалы в существующей системе физического воспитания;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Интенсификация учебного процесса;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неграмотность педагога в вопросах охраны и укрепления здоровья;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разрушение служб школьного медицинского контроля;</w:t>
      </w:r>
    </w:p>
    <w:p w:rsidR="0006331D" w:rsidRPr="0006331D" w:rsidRDefault="0006331D" w:rsidP="000633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системной работы по формированию ценности здоровья и здорового образа жизни.</w:t>
      </w:r>
    </w:p>
    <w:p w:rsidR="00854033" w:rsidRDefault="0006331D" w:rsidP="0006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8540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здоровьезатратный</w:t>
      </w:r>
      <w:proofErr w:type="spellEnd"/>
      <w:r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</w:t>
      </w:r>
    </w:p>
    <w:p w:rsidR="00107852" w:rsidRDefault="00107852" w:rsidP="0006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изменить данную ситуацию.</w:t>
      </w:r>
    </w:p>
    <w:p w:rsidR="006143AE" w:rsidRDefault="006143AE" w:rsidP="0006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6D3" w:rsidRDefault="00ED16D3" w:rsidP="00ED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5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85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Касаткин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(доктор м.н., профессор) писал: </w:t>
      </w:r>
    </w:p>
    <w:p w:rsidR="00107852" w:rsidRDefault="00107852" w:rsidP="00ED1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33" w:rsidRPr="00854033" w:rsidRDefault="00854033" w:rsidP="00ED16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«Успешной и востребованной</w:t>
      </w:r>
    </w:p>
    <w:p w:rsidR="00854033" w:rsidRPr="00854033" w:rsidRDefault="00854033" w:rsidP="00ED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та школа,</w:t>
      </w:r>
    </w:p>
    <w:p w:rsidR="00854033" w:rsidRPr="00854033" w:rsidRDefault="00854033" w:rsidP="00ED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 обеспечивает</w:t>
      </w:r>
    </w:p>
    <w:p w:rsidR="00854033" w:rsidRPr="00854033" w:rsidRDefault="00854033" w:rsidP="00ED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детей, использует</w:t>
      </w:r>
    </w:p>
    <w:p w:rsidR="00854033" w:rsidRPr="00854033" w:rsidRDefault="00854033" w:rsidP="00ED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</w:p>
    <w:p w:rsidR="00854033" w:rsidRPr="00854033" w:rsidRDefault="00ED16D3" w:rsidP="00ED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технологии»</w:t>
      </w:r>
    </w:p>
    <w:p w:rsidR="00107852" w:rsidRDefault="00107852" w:rsidP="00854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852" w:rsidRPr="00854033" w:rsidRDefault="00107852" w:rsidP="00854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852" w:rsidRPr="00ED16D3" w:rsidRDefault="00107852" w:rsidP="00ED16D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Термин «здоровьесберегающие образовательные технологии» (далее – ЗОТ)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здоровьесбережения.</w:t>
      </w:r>
    </w:p>
    <w:p w:rsidR="00107852" w:rsidRPr="00ED16D3" w:rsidRDefault="00107852" w:rsidP="00BA2EC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</w:t>
      </w:r>
      <w:r w:rsidR="00266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ED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щая</w:t>
      </w:r>
      <w:r w:rsidR="002664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педагогика </w:t>
      </w:r>
      <w:r w:rsidRPr="00ED1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выражаться какой-то конкретной образовательной технологией. В то же время, понятие</w:t>
      </w:r>
      <w:r w:rsidR="00B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6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«здоровьесберегающие технологии»</w:t>
      </w:r>
      <w:r w:rsidRPr="00ED1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объединяет в себе все направления деятельности учреждения образования по формированию, сохранению и укреплению </w:t>
      </w:r>
      <w:r w:rsidRPr="00ED1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учащихся.</w:t>
      </w:r>
    </w:p>
    <w:p w:rsidR="00982024" w:rsidRPr="00ED16D3" w:rsidRDefault="00982024" w:rsidP="00BA2EC4">
      <w:pPr>
        <w:spacing w:after="0" w:line="240" w:lineRule="auto"/>
        <w:ind w:right="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6D3">
        <w:rPr>
          <w:rFonts w:ascii="Times New Roman" w:eastAsia="Calibri" w:hAnsi="Times New Roman" w:cs="Times New Roman"/>
          <w:sz w:val="28"/>
          <w:szCs w:val="28"/>
        </w:rPr>
        <w:t>На чем же основана здоровьсберегающая деятельность в образовательном учреждении?</w:t>
      </w:r>
    </w:p>
    <w:p w:rsidR="00982024" w:rsidRPr="00ED16D3" w:rsidRDefault="00982024" w:rsidP="00BA2EC4">
      <w:pPr>
        <w:spacing w:after="0" w:line="240" w:lineRule="auto"/>
        <w:ind w:right="8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6D3">
        <w:rPr>
          <w:rFonts w:ascii="Times New Roman" w:eastAsia="Calibri" w:hAnsi="Times New Roman" w:cs="Times New Roman"/>
          <w:sz w:val="28"/>
          <w:szCs w:val="28"/>
          <w:u w:val="single"/>
        </w:rPr>
        <w:t>Основ</w:t>
      </w:r>
      <w:r w:rsidR="001E193C" w:rsidRPr="00ED16D3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ED16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здоровьесберегающей деятельности ОУ</w:t>
      </w:r>
      <w:r w:rsidRPr="00ED16D3">
        <w:rPr>
          <w:rFonts w:ascii="Times New Roman" w:eastAsia="Calibri" w:hAnsi="Times New Roman" w:cs="Times New Roman"/>
          <w:sz w:val="28"/>
          <w:szCs w:val="28"/>
        </w:rPr>
        <w:t xml:space="preserve"> - это </w:t>
      </w:r>
      <w:r w:rsidRPr="00ED16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система </w:t>
      </w:r>
      <w:r w:rsidRPr="00ED16D3">
        <w:rPr>
          <w:rFonts w:ascii="Times New Roman" w:eastAsia="Calibri" w:hAnsi="Times New Roman" w:cs="Times New Roman"/>
          <w:sz w:val="28"/>
          <w:szCs w:val="28"/>
        </w:rPr>
        <w:t>мероприятий, направленных на сохранение и укрепление здоровья учащихся.</w:t>
      </w:r>
      <w:r w:rsidR="00685BCA" w:rsidRPr="00ED16D3">
        <w:rPr>
          <w:noProof/>
          <w:lang w:eastAsia="ru-RU"/>
        </w:rPr>
        <w:t xml:space="preserve"> </w:t>
      </w:r>
    </w:p>
    <w:p w:rsidR="00982024" w:rsidRDefault="00685BCA" w:rsidP="00982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5062879</wp:posOffset>
            </wp:positionH>
            <wp:positionV relativeFrom="paragraph">
              <wp:posOffset>1151842</wp:posOffset>
            </wp:positionV>
            <wp:extent cx="957532" cy="897147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1323439"/>
                      <a:chOff x="7429520" y="4143380"/>
                      <a:chExt cx="1571636" cy="1323439"/>
                    </a:xfrm>
                  </a:grpSpPr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7429520" y="4143380"/>
                        <a:ext cx="1571636" cy="132343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i="1" dirty="0" smtClean="0">
                              <a:latin typeface="Cambria" pitchFamily="18" charset="0"/>
                            </a:rPr>
                            <a:t>Реализация </a:t>
                          </a:r>
                          <a:r>
                            <a:rPr lang="ru-RU" sz="1600" i="1" dirty="0" err="1" smtClean="0">
                              <a:latin typeface="Cambria" pitchFamily="18" charset="0"/>
                            </a:rPr>
                            <a:t>дополнитель-ных</a:t>
                          </a:r>
                          <a:r>
                            <a:rPr lang="ru-RU" sz="1600" i="1" dirty="0" smtClean="0">
                              <a:latin typeface="Cambria" pitchFamily="18" charset="0"/>
                            </a:rPr>
                            <a:t> </a:t>
                          </a:r>
                          <a:r>
                            <a:rPr lang="ru-RU" sz="1600" i="1" dirty="0" err="1" smtClean="0">
                              <a:latin typeface="Cambria" pitchFamily="18" charset="0"/>
                            </a:rPr>
                            <a:t>образователь-ных</a:t>
                          </a:r>
                          <a:r>
                            <a:rPr lang="ru-RU" sz="1600" i="1" dirty="0" smtClean="0">
                              <a:latin typeface="Cambria" pitchFamily="18" charset="0"/>
                            </a:rPr>
                            <a:t> программ</a:t>
                          </a:r>
                          <a:endParaRPr lang="ru-RU" sz="16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3829302</wp:posOffset>
            </wp:positionH>
            <wp:positionV relativeFrom="paragraph">
              <wp:posOffset>1272611</wp:posOffset>
            </wp:positionV>
            <wp:extent cx="1000664" cy="931653"/>
            <wp:effectExtent l="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1200329"/>
                      <a:chOff x="5643570" y="4643446"/>
                      <a:chExt cx="1500198" cy="1200329"/>
                    </a:xfrm>
                  </a:grpSpPr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5643570" y="4643446"/>
                        <a:ext cx="1500198" cy="120032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i="1" dirty="0" smtClean="0">
                              <a:latin typeface="Cambria" pitchFamily="18" charset="0"/>
                            </a:rPr>
                            <a:t>Организация внеучебной </a:t>
                          </a:r>
                          <a:r>
                            <a:rPr lang="ru-RU" i="1" dirty="0" err="1" smtClean="0">
                              <a:latin typeface="Cambria" pitchFamily="18" charset="0"/>
                            </a:rPr>
                            <a:t>деятельнос-ти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685B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2552592</wp:posOffset>
            </wp:positionH>
            <wp:positionV relativeFrom="paragraph">
              <wp:posOffset>1151842</wp:posOffset>
            </wp:positionV>
            <wp:extent cx="1043796" cy="1052423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58" cy="1477328"/>
                      <a:chOff x="3786182" y="4500570"/>
                      <a:chExt cx="1643058" cy="1477328"/>
                    </a:xfrm>
                  </a:grpSpPr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3786182" y="4500570"/>
                        <a:ext cx="1643058" cy="147732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i="1" dirty="0" smtClean="0">
                              <a:latin typeface="Cambria" pitchFamily="18" charset="0"/>
                            </a:rPr>
                            <a:t>Рациональная организация учебной деятельности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685BCA">
        <w:rPr>
          <w:noProof/>
          <w:lang w:eastAsia="ru-RU"/>
        </w:rPr>
        <w:t xml:space="preserve"> </w:t>
      </w:r>
      <w:r w:rsidRPr="00685B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2515" cy="2769870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63038" cy="4079897"/>
                      <a:chOff x="34925" y="2492375"/>
                      <a:chExt cx="9063038" cy="4079897"/>
                    </a:xfrm>
                  </a:grpSpPr>
                  <a:grpSp>
                    <a:nvGrpSpPr>
                      <a:cNvPr id="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34925" y="2492375"/>
                        <a:ext cx="9063038" cy="4079897"/>
                        <a:chOff x="256" y="669"/>
                        <a:chExt cx="16200" cy="4265"/>
                      </a:xfrm>
                    </a:grpSpPr>
                    <a:sp>
                      <a:nvSpPr>
                        <a:cNvPr id="4100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88" y="669"/>
                          <a:ext cx="9342" cy="964"/>
                        </a:xfrm>
                        <a:prstGeom prst="rect">
                          <a:avLst/>
                        </a:prstGeom>
                        <a:solidFill>
                          <a:srgbClr val="943634">
                            <a:alpha val="0"/>
                          </a:srgbClr>
                        </a:solidFill>
                        <a:ln w="41275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0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Формирование культуры здорового и </a:t>
                            </a:r>
                            <a:r>
                              <a:rPr lang="ru-RU" sz="2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безопасного </a:t>
                            </a:r>
                            <a:r>
                              <a:rPr lang="ru-RU" sz="20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образа жизни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1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99" y="2329"/>
                          <a:ext cx="3143" cy="26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37160" tIns="91440" rIns="137160" bIns="9144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2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279" y="2329"/>
                          <a:ext cx="3177" cy="26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37160" tIns="91440" rIns="137160" bIns="9144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3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36" y="2329"/>
                          <a:ext cx="3143" cy="26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37160" tIns="91440" rIns="137160" bIns="9144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4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14" y="2320"/>
                          <a:ext cx="3192" cy="261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37160" tIns="91440" rIns="137160" bIns="9144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i="1" dirty="0" err="1" smtClean="0">
                                <a:latin typeface="Cambria" pitchFamily="18" charset="0"/>
                              </a:rPr>
                              <a:t>Просветитель-ская</a:t>
                            </a:r>
                            <a:r>
                              <a:rPr lang="ru-RU" sz="1600" i="1" dirty="0" smtClean="0">
                                <a:latin typeface="Cambria" pitchFamily="18" charset="0"/>
                              </a:rPr>
                              <a:t> </a:t>
                            </a:r>
                            <a:r>
                              <a:rPr lang="ru-RU" sz="1600" i="1" dirty="0" smtClean="0">
                                <a:latin typeface="Cambria" pitchFamily="18" charset="0"/>
                              </a:rPr>
                              <a:t>работа с родителями</a:t>
                            </a:r>
                            <a:endParaRPr lang="ru-RU" sz="1600" dirty="0" smtClean="0"/>
                          </a:p>
                          <a:p>
                            <a:pPr algn="ctr"/>
                            <a:endParaRPr lang="ru-RU" sz="1050" i="1" dirty="0" smtClean="0">
                              <a:latin typeface="Cambria" pitchFamily="18" charset="0"/>
                            </a:endParaRPr>
                          </a:p>
                          <a:p>
                            <a:pPr algn="ctr"/>
                            <a:endParaRPr lang="ru-RU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5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6" y="2329"/>
                          <a:ext cx="3143" cy="26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37160" tIns="91440" rIns="137160" bIns="9144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i="1" dirty="0" err="1" smtClean="0">
                                <a:latin typeface="Cambria" pitchFamily="18" charset="0"/>
                              </a:rPr>
                              <a:t>Здоровьесбере-гающая</a:t>
                            </a:r>
                            <a:r>
                              <a:rPr lang="ru-RU" sz="1600" i="1" dirty="0" smtClean="0">
                                <a:latin typeface="Cambria" pitchFamily="18" charset="0"/>
                              </a:rPr>
                              <a:t> </a:t>
                            </a:r>
                            <a:r>
                              <a:rPr lang="ru-RU" sz="1600" i="1" dirty="0" err="1" smtClean="0">
                                <a:latin typeface="Cambria" pitchFamily="18" charset="0"/>
                              </a:rPr>
                              <a:t>инфраструкту-ра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282" y="1633"/>
                          <a:ext cx="12567" cy="536"/>
                          <a:chOff x="2282" y="1833"/>
                          <a:chExt cx="12567" cy="336"/>
                        </a:xfrm>
                      </a:grpSpPr>
                      <a:cxnSp>
                        <a:nvCxnSpPr>
                          <a:cNvPr id="4107" name="AutoShape 12"/>
                          <a:cNvCxnSpPr>
                            <a:cxnSpLocks noChangeShapeType="1"/>
                          </a:cNvCxnSpPr>
                        </a:nvCxnSpPr>
                        <a:spPr bwMode="auto">
                          <a:xfrm flipH="1">
                            <a:off x="2282" y="1833"/>
                            <a:ext cx="6048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4108" name="AutoShape 13"/>
                          <a:cNvCxnSpPr>
                            <a:cxnSpLocks noChangeShapeType="1"/>
                          </a:cNvCxnSpPr>
                        </a:nvCxnSpPr>
                        <a:spPr bwMode="auto">
                          <a:xfrm flipH="1">
                            <a:off x="5629" y="1833"/>
                            <a:ext cx="2701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4109" name="AutoShape 14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8330" y="1833"/>
                            <a:ext cx="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4110" name="AutoShape 15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8330" y="1833"/>
                            <a:ext cx="2891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4111" name="AutoShape 16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8330" y="1833"/>
                            <a:ext cx="6519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</a:grpSp>
                  </a:grpSp>
                </lc:lockedCanvas>
              </a:graphicData>
            </a:graphic>
          </wp:inline>
        </w:drawing>
      </w:r>
      <w:r w:rsidR="0006331D" w:rsidRPr="000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193C" w:rsidRDefault="001E193C" w:rsidP="00982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93C" w:rsidRDefault="001E193C" w:rsidP="00BA2EC4">
      <w:pPr>
        <w:pStyle w:val="a9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BA2EC4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r w:rsidR="002664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EC4">
        <w:rPr>
          <w:rFonts w:ascii="Times New Roman" w:hAnsi="Times New Roman" w:cs="Times New Roman"/>
          <w:b/>
          <w:sz w:val="28"/>
          <w:szCs w:val="28"/>
        </w:rPr>
        <w:t xml:space="preserve"> инфраструктура ОУ.</w:t>
      </w:r>
    </w:p>
    <w:p w:rsidR="00E26A34" w:rsidRPr="00E26A34" w:rsidRDefault="00E26A34" w:rsidP="00E26A34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6A34">
        <w:rPr>
          <w:rFonts w:ascii="Times New Roman" w:hAnsi="Times New Roman" w:cs="Times New Roman"/>
          <w:b/>
          <w:sz w:val="28"/>
          <w:szCs w:val="28"/>
        </w:rPr>
        <w:t>МБОУ СОШ №7 - это одна из крупнейших в крае школ по количеству учащихся.</w:t>
      </w:r>
    </w:p>
    <w:p w:rsidR="00E26A34" w:rsidRPr="00BA2EC4" w:rsidRDefault="00E26A34" w:rsidP="00E26A34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6A34">
        <w:rPr>
          <w:rFonts w:ascii="Times New Roman" w:hAnsi="Times New Roman" w:cs="Times New Roman"/>
          <w:b/>
          <w:sz w:val="28"/>
          <w:szCs w:val="28"/>
        </w:rPr>
        <w:t xml:space="preserve"> На начало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6A34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26A34">
        <w:rPr>
          <w:rFonts w:ascii="Times New Roman" w:hAnsi="Times New Roman" w:cs="Times New Roman"/>
          <w:b/>
          <w:sz w:val="28"/>
          <w:szCs w:val="28"/>
        </w:rPr>
        <w:t xml:space="preserve"> 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A34">
        <w:rPr>
          <w:rFonts w:ascii="Times New Roman" w:hAnsi="Times New Roman" w:cs="Times New Roman"/>
          <w:b/>
          <w:sz w:val="28"/>
          <w:szCs w:val="28"/>
        </w:rPr>
        <w:t>года у нас обучалось 10</w:t>
      </w: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E26A34">
        <w:rPr>
          <w:rFonts w:ascii="Times New Roman" w:hAnsi="Times New Roman" w:cs="Times New Roman"/>
          <w:b/>
          <w:sz w:val="28"/>
          <w:szCs w:val="28"/>
        </w:rPr>
        <w:t xml:space="preserve"> учащихся, 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26A34">
        <w:rPr>
          <w:rFonts w:ascii="Times New Roman" w:hAnsi="Times New Roman" w:cs="Times New Roman"/>
          <w:b/>
          <w:sz w:val="28"/>
          <w:szCs w:val="28"/>
        </w:rPr>
        <w:t xml:space="preserve"> класс-комплект. Из них 16 классо</w:t>
      </w:r>
      <w:proofErr w:type="gramStart"/>
      <w:r w:rsidRPr="00E26A34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E26A34">
        <w:rPr>
          <w:rFonts w:ascii="Times New Roman" w:hAnsi="Times New Roman" w:cs="Times New Roman"/>
          <w:b/>
          <w:sz w:val="28"/>
          <w:szCs w:val="28"/>
        </w:rPr>
        <w:t xml:space="preserve"> начальной школы, 20 –основной школы 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6A34">
        <w:rPr>
          <w:rFonts w:ascii="Times New Roman" w:hAnsi="Times New Roman" w:cs="Times New Roman"/>
          <w:b/>
          <w:sz w:val="28"/>
          <w:szCs w:val="28"/>
        </w:rPr>
        <w:t>-средней школы</w:t>
      </w:r>
    </w:p>
    <w:p w:rsidR="001E193C" w:rsidRDefault="001E193C" w:rsidP="00BA2EC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2EC4">
        <w:rPr>
          <w:rFonts w:ascii="Times New Roman" w:hAnsi="Times New Roman" w:cs="Times New Roman"/>
          <w:sz w:val="28"/>
          <w:szCs w:val="28"/>
        </w:rPr>
        <w:t>Здоров</w:t>
      </w:r>
      <w:r w:rsidR="00E27853">
        <w:rPr>
          <w:rFonts w:ascii="Times New Roman" w:hAnsi="Times New Roman" w:cs="Times New Roman"/>
          <w:sz w:val="28"/>
          <w:szCs w:val="28"/>
        </w:rPr>
        <w:t>ь</w:t>
      </w:r>
      <w:r w:rsidRPr="00BA2EC4">
        <w:rPr>
          <w:rFonts w:ascii="Times New Roman" w:hAnsi="Times New Roman" w:cs="Times New Roman"/>
          <w:sz w:val="28"/>
          <w:szCs w:val="28"/>
        </w:rPr>
        <w:t>есберегающая инфраструктура  включа</w:t>
      </w:r>
      <w:r w:rsidR="00266463">
        <w:rPr>
          <w:rFonts w:ascii="Times New Roman" w:hAnsi="Times New Roman" w:cs="Times New Roman"/>
          <w:sz w:val="28"/>
          <w:szCs w:val="28"/>
        </w:rPr>
        <w:t>е</w:t>
      </w:r>
      <w:r w:rsidRPr="00BA2EC4">
        <w:rPr>
          <w:rFonts w:ascii="Times New Roman" w:hAnsi="Times New Roman" w:cs="Times New Roman"/>
          <w:sz w:val="28"/>
          <w:szCs w:val="28"/>
        </w:rPr>
        <w:t>т в себя следующие объекты: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35 учебных кабинетов,  мобильный компьютерный класс, 2 компьютерных  класса, игровая, медицинский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процедурная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кабинеты психолога, логопеда, социального педагога, кабинет музыки, библиотека и </w:t>
      </w:r>
      <w:proofErr w:type="spellStart"/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 боевой славы, 2 мастерских, 2 спортзала, легкоатлетический манеж, тир, стадион, актовый зал, столовая на 250 посадочных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Если говорить о безопасности образовательной среды, то хочется отметить следующие результаты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видеонаблюдения (этот процесс продолжается и модернизируется)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занятия по эвакуации детей и сотрудников по сигналу ЧС; 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проводится учеба сотрудников школы по технике безопасности;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установлена «тревожная  кнопка»;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  на пешеходном переходе возле школы дорожный  знак «Искусственные неровности»;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кабинеты, лаборатории, мастерские оснащены необходимым оборудованием, соответствующим санитарным нормам;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школы благоустроена;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установлено ограждение вокруг школы;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проводятся беседы сотрудников ПДС с учащимися.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и условия обучения в МОУ СОШ №7 организованы с требованием СанПиНов.  Школа оснащена системой пожарной сигнализации.</w:t>
      </w:r>
    </w:p>
    <w:p w:rsidR="001E193C" w:rsidRDefault="001E193C" w:rsidP="00BA2EC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2EC4">
        <w:rPr>
          <w:rFonts w:ascii="Times New Roman" w:hAnsi="Times New Roman" w:cs="Times New Roman"/>
          <w:sz w:val="28"/>
          <w:szCs w:val="28"/>
        </w:rPr>
        <w:t>Спортивные залы  оснащены необходимым оборудованием для проведения уроков физкультуры и внеклассных занятий по физкультуре и спорту. При использовании оборудования в спортивном зале неуклонно соблюдаются санитарн</w:t>
      </w:r>
      <w:proofErr w:type="gramStart"/>
      <w:r w:rsidRPr="00BA2E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2EC4">
        <w:rPr>
          <w:rFonts w:ascii="Times New Roman" w:hAnsi="Times New Roman" w:cs="Times New Roman"/>
          <w:sz w:val="28"/>
          <w:szCs w:val="28"/>
        </w:rPr>
        <w:t xml:space="preserve"> гигиенические нормы и правила техники безопасности.</w:t>
      </w:r>
    </w:p>
    <w:p w:rsidR="00BA2EC4" w:rsidRDefault="00E27853" w:rsidP="00BA2EC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853">
        <w:rPr>
          <w:rFonts w:ascii="Times New Roman" w:hAnsi="Times New Roman" w:cs="Times New Roman"/>
          <w:sz w:val="28"/>
          <w:szCs w:val="28"/>
        </w:rPr>
        <w:t>столовой</w:t>
      </w:r>
      <w:r w:rsidR="00BA2EC4" w:rsidRPr="00E27853">
        <w:rPr>
          <w:rFonts w:ascii="Times New Roman" w:hAnsi="Times New Roman" w:cs="Times New Roman"/>
          <w:sz w:val="28"/>
          <w:szCs w:val="28"/>
        </w:rPr>
        <w:t xml:space="preserve"> на </w:t>
      </w:r>
      <w:r w:rsidRPr="00E27853">
        <w:rPr>
          <w:rFonts w:ascii="Times New Roman" w:hAnsi="Times New Roman" w:cs="Times New Roman"/>
          <w:sz w:val="28"/>
          <w:szCs w:val="28"/>
        </w:rPr>
        <w:t xml:space="preserve">250 </w:t>
      </w:r>
      <w:r w:rsidR="00BA2EC4" w:rsidRPr="00E27853">
        <w:rPr>
          <w:rFonts w:ascii="Times New Roman" w:hAnsi="Times New Roman" w:cs="Times New Roman"/>
          <w:sz w:val="28"/>
          <w:szCs w:val="28"/>
        </w:rPr>
        <w:t xml:space="preserve"> посадочных </w:t>
      </w:r>
      <w:r w:rsidR="00E8739F" w:rsidRPr="00E27853">
        <w:rPr>
          <w:rFonts w:ascii="Times New Roman" w:hAnsi="Times New Roman" w:cs="Times New Roman"/>
          <w:sz w:val="28"/>
          <w:szCs w:val="28"/>
        </w:rPr>
        <w:t xml:space="preserve"> </w:t>
      </w:r>
      <w:r w:rsidR="00BA2EC4" w:rsidRPr="00E27853">
        <w:rPr>
          <w:rFonts w:ascii="Times New Roman" w:hAnsi="Times New Roman" w:cs="Times New Roman"/>
          <w:sz w:val="28"/>
          <w:szCs w:val="28"/>
        </w:rPr>
        <w:t>мест</w:t>
      </w:r>
      <w:r w:rsidR="00BA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обновлено </w:t>
      </w:r>
      <w:r w:rsidR="00E8739F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E8739F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39F">
        <w:rPr>
          <w:rFonts w:ascii="Times New Roman" w:hAnsi="Times New Roman" w:cs="Times New Roman"/>
          <w:sz w:val="28"/>
          <w:szCs w:val="28"/>
        </w:rPr>
        <w:t xml:space="preserve"> (об этом подробнее будет сказано позже)</w:t>
      </w:r>
    </w:p>
    <w:p w:rsidR="005151AB" w:rsidRDefault="005151AB" w:rsidP="00BA2EC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151AB" w:rsidRDefault="005151AB" w:rsidP="005151AB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Одной из важных составляющих  работы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</w:p>
    <w:p w:rsidR="00D63B83" w:rsidRDefault="00BA2EC4" w:rsidP="00BA2EC4">
      <w:pPr>
        <w:pStyle w:val="a9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Просветительская   работа с родителями</w:t>
      </w:r>
      <w:r w:rsidR="00E8739F">
        <w:rPr>
          <w:rFonts w:ascii="Times New Roman" w:hAnsi="Times New Roman" w:cs="Times New Roman"/>
          <w:b/>
          <w:sz w:val="28"/>
          <w:szCs w:val="28"/>
        </w:rPr>
        <w:t xml:space="preserve"> и учителями</w:t>
      </w:r>
    </w:p>
    <w:p w:rsidR="00E8739F" w:rsidRPr="006143AE" w:rsidRDefault="006143AE" w:rsidP="00E8739F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43AE">
        <w:rPr>
          <w:rFonts w:ascii="Times New Roman" w:hAnsi="Times New Roman" w:cs="Times New Roman"/>
          <w:sz w:val="28"/>
          <w:szCs w:val="28"/>
        </w:rPr>
        <w:t>Что бы мы ни делали</w:t>
      </w:r>
      <w:r>
        <w:rPr>
          <w:rFonts w:ascii="Times New Roman" w:hAnsi="Times New Roman" w:cs="Times New Roman"/>
          <w:sz w:val="28"/>
          <w:szCs w:val="28"/>
        </w:rPr>
        <w:t xml:space="preserve"> с ребёнком </w:t>
      </w:r>
      <w:r w:rsidRPr="006143AE">
        <w:rPr>
          <w:rFonts w:ascii="Times New Roman" w:hAnsi="Times New Roman" w:cs="Times New Roman"/>
          <w:sz w:val="28"/>
          <w:szCs w:val="28"/>
        </w:rPr>
        <w:t xml:space="preserve"> в школе, но  все основы закладываются именно в семье, поэтому работа с родителями должна быть системной.</w:t>
      </w:r>
    </w:p>
    <w:p w:rsidR="00E8739F" w:rsidRPr="00BA2EC4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2EC4">
        <w:rPr>
          <w:rFonts w:ascii="Times New Roman" w:hAnsi="Times New Roman" w:cs="Times New Roman"/>
          <w:sz w:val="28"/>
          <w:szCs w:val="28"/>
        </w:rPr>
        <w:t xml:space="preserve">Для педагогов школы </w:t>
      </w:r>
      <w:r>
        <w:rPr>
          <w:rFonts w:ascii="Times New Roman" w:hAnsi="Times New Roman" w:cs="Times New Roman"/>
          <w:sz w:val="28"/>
          <w:szCs w:val="28"/>
        </w:rPr>
        <w:t xml:space="preserve"> и родителей  </w:t>
      </w:r>
      <w:r w:rsidRPr="00BA2EC4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C4">
        <w:rPr>
          <w:rFonts w:ascii="Times New Roman" w:hAnsi="Times New Roman" w:cs="Times New Roman"/>
          <w:sz w:val="28"/>
          <w:szCs w:val="28"/>
        </w:rPr>
        <w:t>психологический лекторий, включающий здоровьесберегающую тематику:</w:t>
      </w:r>
    </w:p>
    <w:p w:rsidR="00E8739F" w:rsidRPr="00BA2EC4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C4">
        <w:rPr>
          <w:rFonts w:ascii="Times New Roman" w:hAnsi="Times New Roman" w:cs="Times New Roman"/>
          <w:sz w:val="28"/>
          <w:szCs w:val="28"/>
        </w:rPr>
        <w:t>Школьная тревожность</w:t>
      </w:r>
    </w:p>
    <w:p w:rsidR="00E8739F" w:rsidRPr="00BA2EC4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C4">
        <w:rPr>
          <w:rFonts w:ascii="Times New Roman" w:hAnsi="Times New Roman" w:cs="Times New Roman"/>
          <w:sz w:val="28"/>
          <w:szCs w:val="28"/>
        </w:rPr>
        <w:t>Признаки употребления ПАВ</w:t>
      </w:r>
    </w:p>
    <w:p w:rsidR="00E8739F" w:rsidRPr="00BA2EC4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C4">
        <w:rPr>
          <w:rFonts w:ascii="Times New Roman" w:hAnsi="Times New Roman" w:cs="Times New Roman"/>
          <w:sz w:val="28"/>
          <w:szCs w:val="28"/>
        </w:rPr>
        <w:t>Особенности личностных изменений ребенка при неправильном воспитании</w:t>
      </w:r>
    </w:p>
    <w:p w:rsidR="00E8739F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C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C4">
        <w:rPr>
          <w:rFonts w:ascii="Times New Roman" w:hAnsi="Times New Roman" w:cs="Times New Roman"/>
          <w:sz w:val="28"/>
          <w:szCs w:val="28"/>
        </w:rPr>
        <w:t>учитывать природные особенности ребенка, чтобы сохранить их психическое здоровье в процессе обучения</w:t>
      </w:r>
      <w:r w:rsidR="006143AE">
        <w:rPr>
          <w:rFonts w:ascii="Times New Roman" w:hAnsi="Times New Roman" w:cs="Times New Roman"/>
          <w:sz w:val="28"/>
          <w:szCs w:val="28"/>
        </w:rPr>
        <w:t xml:space="preserve"> и воспитания и другие</w:t>
      </w:r>
      <w:r w:rsidR="005151AB">
        <w:rPr>
          <w:rFonts w:ascii="Times New Roman" w:hAnsi="Times New Roman" w:cs="Times New Roman"/>
          <w:sz w:val="28"/>
          <w:szCs w:val="28"/>
        </w:rPr>
        <w:t xml:space="preserve"> темы поднимаются на родительских собраниях и  лекториях.</w:t>
      </w:r>
    </w:p>
    <w:p w:rsidR="00E8739F" w:rsidRPr="00BA2EC4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E193C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2EC4">
        <w:rPr>
          <w:rFonts w:ascii="Times New Roman" w:hAnsi="Times New Roman" w:cs="Times New Roman"/>
          <w:sz w:val="28"/>
          <w:szCs w:val="28"/>
        </w:rPr>
        <w:t xml:space="preserve">         Для того чтобы здоровьесберегающие  технологии прочно вошли в практику работы каждого педагога школы, на педагогических советах  и заседаниях школьных методических объединений  рассматриваются технологии и методики, позволяющие оптимально построить урок и внеурочную работу. Тематика </w:t>
      </w:r>
      <w:r w:rsidRPr="00BA2EC4">
        <w:rPr>
          <w:rFonts w:ascii="Times New Roman" w:hAnsi="Times New Roman" w:cs="Times New Roman"/>
          <w:sz w:val="28"/>
          <w:szCs w:val="28"/>
        </w:rPr>
        <w:lastRenderedPageBreak/>
        <w:t xml:space="preserve">педсоветов,  ориентирующих учителя на здоровьесберегающие технологии, разнообразна. </w:t>
      </w:r>
    </w:p>
    <w:p w:rsidR="00E8739F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приоритетного национального проекта «Здоровье»</w:t>
      </w:r>
      <w:r w:rsidR="00614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школе были проведены классные часы, семинары, родительские лектории, направленные на профилактику ПАВ.</w:t>
      </w:r>
    </w:p>
    <w:p w:rsidR="00420F45" w:rsidRPr="00420F45" w:rsidRDefault="00E8739F" w:rsidP="00420F4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20F45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420F45" w:rsidRPr="00420F45">
        <w:rPr>
          <w:rFonts w:ascii="Times New Roman" w:hAnsi="Times New Roman" w:cs="Times New Roman"/>
          <w:b/>
          <w:sz w:val="28"/>
          <w:szCs w:val="28"/>
        </w:rPr>
        <w:t xml:space="preserve">комплексной  программы  </w:t>
      </w:r>
      <w:proofErr w:type="gramStart"/>
      <w:r w:rsidR="00420F45" w:rsidRPr="00420F4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20F45" w:rsidRPr="00420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39F" w:rsidRDefault="00420F45" w:rsidP="00420F4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20F45">
        <w:rPr>
          <w:rFonts w:ascii="Times New Roman" w:hAnsi="Times New Roman" w:cs="Times New Roman"/>
          <w:b/>
          <w:sz w:val="28"/>
          <w:szCs w:val="28"/>
        </w:rPr>
        <w:t>реализации мероприятий первичной профилактики ВИЧ-инфекции в образовательной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39F">
        <w:rPr>
          <w:rFonts w:ascii="Times New Roman" w:hAnsi="Times New Roman" w:cs="Times New Roman"/>
          <w:sz w:val="28"/>
          <w:szCs w:val="28"/>
        </w:rPr>
        <w:t>обучение прошли 3 педагога, которые</w:t>
      </w:r>
      <w:r w:rsidR="006143AE">
        <w:rPr>
          <w:rFonts w:ascii="Times New Roman" w:hAnsi="Times New Roman" w:cs="Times New Roman"/>
          <w:sz w:val="28"/>
          <w:szCs w:val="28"/>
        </w:rPr>
        <w:t xml:space="preserve"> и </w:t>
      </w:r>
      <w:r w:rsidR="00E8739F">
        <w:rPr>
          <w:rFonts w:ascii="Times New Roman" w:hAnsi="Times New Roman" w:cs="Times New Roman"/>
          <w:sz w:val="28"/>
          <w:szCs w:val="28"/>
        </w:rPr>
        <w:t xml:space="preserve"> в будущем смогут осуществлять просветительскую деятельность в рамках нац. </w:t>
      </w:r>
      <w:r w:rsidR="006143AE">
        <w:rPr>
          <w:rFonts w:ascii="Times New Roman" w:hAnsi="Times New Roman" w:cs="Times New Roman"/>
          <w:sz w:val="28"/>
          <w:szCs w:val="28"/>
        </w:rPr>
        <w:t>п</w:t>
      </w:r>
      <w:r w:rsidR="00E8739F">
        <w:rPr>
          <w:rFonts w:ascii="Times New Roman" w:hAnsi="Times New Roman" w:cs="Times New Roman"/>
          <w:sz w:val="28"/>
          <w:szCs w:val="28"/>
        </w:rPr>
        <w:t xml:space="preserve">роекта «Здоровье»,  60 учащихся и </w:t>
      </w:r>
      <w:r w:rsidR="003D7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703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D703B">
        <w:rPr>
          <w:rFonts w:ascii="Times New Roman" w:hAnsi="Times New Roman" w:cs="Times New Roman"/>
          <w:sz w:val="28"/>
          <w:szCs w:val="28"/>
        </w:rPr>
        <w:t xml:space="preserve"> 40 родителей. Это, конечно, капля в море, но важно начать процесс обучения, в который мы планируем включить всех педагогов, учащихся и родителей школы.</w:t>
      </w:r>
    </w:p>
    <w:p w:rsidR="00732C49" w:rsidRDefault="00732C49" w:rsidP="00732C4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2C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2FD6" w:rsidRPr="00732C49" w:rsidRDefault="001E193C" w:rsidP="00732C49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C49">
        <w:rPr>
          <w:rFonts w:ascii="Times New Roman" w:hAnsi="Times New Roman" w:cs="Times New Roman"/>
          <w:sz w:val="28"/>
          <w:szCs w:val="28"/>
        </w:rPr>
        <w:t> </w:t>
      </w:r>
      <w:r w:rsidR="00BA2EC4" w:rsidRPr="00732C49">
        <w:rPr>
          <w:rFonts w:ascii="Times New Roman" w:hAnsi="Times New Roman" w:cs="Times New Roman"/>
          <w:b/>
          <w:sz w:val="28"/>
          <w:szCs w:val="28"/>
        </w:rPr>
        <w:t>Рациональная организация учебной деятельности</w:t>
      </w:r>
    </w:p>
    <w:p w:rsidR="00E8739F" w:rsidRDefault="00E8739F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739F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реализуются на </w:t>
      </w:r>
      <w:r w:rsidRPr="003D703B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E8739F">
        <w:rPr>
          <w:rFonts w:ascii="Times New Roman" w:hAnsi="Times New Roman" w:cs="Times New Roman"/>
          <w:sz w:val="28"/>
          <w:szCs w:val="28"/>
        </w:rPr>
        <w:t xml:space="preserve"> уроках, так как педагог</w:t>
      </w:r>
      <w:r w:rsidR="00B93793">
        <w:rPr>
          <w:rFonts w:ascii="Times New Roman" w:hAnsi="Times New Roman" w:cs="Times New Roman"/>
          <w:sz w:val="28"/>
          <w:szCs w:val="28"/>
        </w:rPr>
        <w:t>и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формирование положительной мотивации к учебе («педагогика успеха»);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применение разнообразных видов учебной деятельности на уроке (опрос, письмо, чтение, слушание, рассказ, рассматривание наглядных пособий, ответы на вопросы, решение задач и др.),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использование различных видов преподавания (</w:t>
      </w:r>
      <w:proofErr w:type="gramStart"/>
      <w:r w:rsidRPr="00B93793">
        <w:rPr>
          <w:rFonts w:ascii="Times New Roman" w:hAnsi="Times New Roman" w:cs="Times New Roman"/>
          <w:b/>
          <w:bCs/>
          <w:sz w:val="28"/>
          <w:szCs w:val="28"/>
        </w:rPr>
        <w:t>словесный</w:t>
      </w:r>
      <w:proofErr w:type="gramEnd"/>
      <w:r w:rsidRPr="00B93793">
        <w:rPr>
          <w:rFonts w:ascii="Times New Roman" w:hAnsi="Times New Roman" w:cs="Times New Roman"/>
          <w:b/>
          <w:bCs/>
          <w:sz w:val="28"/>
          <w:szCs w:val="28"/>
        </w:rPr>
        <w:t>, наглядный, аудиовизуальный, самостоятельная работа);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проведение на уроке двигательных и  релаксационных пауз;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проведение урока в режиме «динамической смены поз»;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приемов самооценки и </w:t>
      </w:r>
      <w:proofErr w:type="spellStart"/>
      <w:r w:rsidRPr="00B93793">
        <w:rPr>
          <w:rFonts w:ascii="Times New Roman" w:hAnsi="Times New Roman" w:cs="Times New Roman"/>
          <w:b/>
          <w:bCs/>
          <w:sz w:val="28"/>
          <w:szCs w:val="28"/>
        </w:rPr>
        <w:t>взаимооценки</w:t>
      </w:r>
      <w:proofErr w:type="spellEnd"/>
      <w:r w:rsidRPr="00B93793">
        <w:rPr>
          <w:rFonts w:ascii="Times New Roman" w:hAnsi="Times New Roman" w:cs="Times New Roman"/>
          <w:b/>
          <w:bCs/>
          <w:sz w:val="28"/>
          <w:szCs w:val="28"/>
        </w:rPr>
        <w:t>, позволяющих уменьшить неприятные для детей переживания;</w:t>
      </w:r>
    </w:p>
    <w:p w:rsidR="00341383" w:rsidRPr="00B93793" w:rsidRDefault="00732C49" w:rsidP="00B93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b/>
          <w:bCs/>
          <w:sz w:val="28"/>
          <w:szCs w:val="28"/>
        </w:rPr>
        <w:t>соблюдение гигиенических требований к объему домашних заданий.</w:t>
      </w:r>
    </w:p>
    <w:p w:rsidR="00B93793" w:rsidRPr="00E8739F" w:rsidRDefault="00B93793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93793">
        <w:rPr>
          <w:rFonts w:ascii="Times New Roman" w:hAnsi="Times New Roman" w:cs="Times New Roman"/>
          <w:sz w:val="28"/>
          <w:szCs w:val="28"/>
        </w:rPr>
        <w:t> </w:t>
      </w:r>
    </w:p>
    <w:p w:rsidR="003D703B" w:rsidRDefault="00420F45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соблюдается режим проветривания и влажной уборки</w:t>
      </w:r>
    </w:p>
    <w:p w:rsidR="003D703B" w:rsidRDefault="003D703B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F45">
        <w:rPr>
          <w:rFonts w:ascii="Times New Roman" w:hAnsi="Times New Roman" w:cs="Times New Roman"/>
          <w:sz w:val="28"/>
          <w:szCs w:val="28"/>
        </w:rPr>
        <w:t>проводятся ф</w:t>
      </w:r>
      <w:r>
        <w:rPr>
          <w:rFonts w:ascii="Times New Roman" w:hAnsi="Times New Roman" w:cs="Times New Roman"/>
          <w:sz w:val="28"/>
          <w:szCs w:val="28"/>
        </w:rPr>
        <w:t>изкультминутки</w:t>
      </w:r>
    </w:p>
    <w:p w:rsidR="003D703B" w:rsidRDefault="003D703B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массажных ковриков  (Дианова И.А.)</w:t>
      </w:r>
    </w:p>
    <w:p w:rsidR="003D703B" w:rsidRDefault="003D703B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Кислородные коктейли </w:t>
      </w:r>
      <w:r w:rsidR="00C164D2">
        <w:rPr>
          <w:rFonts w:ascii="Times New Roman" w:hAnsi="Times New Roman" w:cs="Times New Roman"/>
          <w:sz w:val="28"/>
          <w:szCs w:val="28"/>
        </w:rPr>
        <w:t xml:space="preserve"> на перемене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3D703B" w:rsidRPr="00BA2EC4" w:rsidRDefault="003D703B" w:rsidP="00E873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E193C" w:rsidRDefault="00BA2EC4" w:rsidP="00BA2EC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EC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EC4">
        <w:rPr>
          <w:rFonts w:ascii="Times New Roman" w:hAnsi="Times New Roman" w:cs="Times New Roman"/>
          <w:b/>
          <w:sz w:val="28"/>
          <w:szCs w:val="28"/>
        </w:rPr>
        <w:t xml:space="preserve">внеучебной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EC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:rsidR="00A453C4" w:rsidRPr="00A453C4" w:rsidRDefault="00A453C4" w:rsidP="00A453C4">
      <w:pPr>
        <w:ind w:left="360"/>
        <w:rPr>
          <w:rFonts w:ascii="Times New Roman" w:hAnsi="Times New Roman" w:cs="Times New Roman"/>
          <w:sz w:val="28"/>
          <w:szCs w:val="28"/>
        </w:rPr>
      </w:pPr>
      <w:r w:rsidRPr="00A453C4">
        <w:rPr>
          <w:rFonts w:ascii="Times New Roman" w:hAnsi="Times New Roman" w:cs="Times New Roman"/>
          <w:sz w:val="28"/>
          <w:szCs w:val="28"/>
        </w:rPr>
        <w:t xml:space="preserve">    С целью формирования у учащихся осознанной потребности в сохранении и укреплении здоровья, в плане воспитательной работы школы имеется раздел, направленный на формирование здорового образа жизни.    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Работа по сохранению и укреплению здоровья всех участников образовательного процесса включает в себя: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широкое использование в учебно-воспитательном процессе двух спортивных залов, стадиона, тира;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участие учащихся школы и призовые места во всех муниципальных, краевых спортивных соревнованиях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 xml:space="preserve">- строгое соблюдение </w:t>
      </w:r>
      <w:proofErr w:type="spellStart"/>
      <w:r w:rsidRPr="00355E43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355E43">
        <w:rPr>
          <w:rFonts w:ascii="Times New Roman" w:hAnsi="Times New Roman" w:cs="Times New Roman"/>
          <w:sz w:val="28"/>
          <w:szCs w:val="28"/>
        </w:rPr>
        <w:t>;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диспансеризация учащихся врачами-специалистами;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динамическая пауза для учащихся 1-ых классов;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lastRenderedPageBreak/>
        <w:t xml:space="preserve">- введен третий час физической культуры;  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для сохранения тепла -  утепление окон;</w:t>
      </w:r>
    </w:p>
    <w:p w:rsidR="00355E43" w:rsidRPr="00355E43" w:rsidRDefault="00355E43" w:rsidP="00355E4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43">
        <w:rPr>
          <w:rFonts w:ascii="Times New Roman" w:hAnsi="Times New Roman" w:cs="Times New Roman"/>
          <w:sz w:val="28"/>
          <w:szCs w:val="28"/>
        </w:rPr>
        <w:t>- пропаганду здорового образа жизни  через организацию и проведение классных часов, лекториев для родителей, семинаров и педсоветов для педагогов по вопросам здоровья и здоровьесберегающих технологий.</w:t>
      </w:r>
    </w:p>
    <w:p w:rsidR="00E27853" w:rsidRPr="00E27853" w:rsidRDefault="00E27853" w:rsidP="00E2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проводится огромное количество акций, мероприятий, спортивных состязаний («Малые Олимпийские игры», «Веселые старты», «Лыжный кросс» (для учащихся и педагогов),</w:t>
      </w:r>
      <w:r w:rsidR="003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стрельбе, русской лапте, баскетболу, футболу, туристические походы, оздоровительные игры на местности.</w:t>
      </w:r>
      <w:proofErr w:type="gramEnd"/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проводятся беседы врачей-специалистов </w:t>
      </w:r>
      <w:r w:rsidR="00A4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 привычек, о здоровом питании. В рамках месячника «За здоровый образ жизни проведены конкурсы плакатов, рисунков, видеороликов и презентаций. Ежегодно учащиеся школы принимают участие во Всероссийских акциях «Спорт против наркотиков» и «Школа против наркотиков». В школе </w:t>
      </w:r>
      <w:r w:rsidR="003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2005 года </w:t>
      </w:r>
      <w:r w:rsidRPr="00E27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«Школа здоровья».</w:t>
      </w:r>
    </w:p>
    <w:p w:rsidR="00BA2EC4" w:rsidRPr="00BA2EC4" w:rsidRDefault="00E8739F" w:rsidP="00E8739F">
      <w:pPr>
        <w:pStyle w:val="a9"/>
        <w:rPr>
          <w:rFonts w:ascii="Times New Roman" w:hAnsi="Times New Roman" w:cs="Times New Roman"/>
          <w:sz w:val="28"/>
          <w:szCs w:val="28"/>
        </w:rPr>
      </w:pPr>
      <w:r w:rsidRPr="00E873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2EC4" w:rsidRPr="00BA2EC4" w:rsidRDefault="00BA2EC4" w:rsidP="00B93793">
      <w:pPr>
        <w:pStyle w:val="a9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A2EC4">
        <w:rPr>
          <w:rFonts w:ascii="Times New Roman" w:hAnsi="Times New Roman" w:cs="Times New Roman"/>
          <w:b/>
          <w:sz w:val="28"/>
          <w:szCs w:val="28"/>
        </w:rPr>
        <w:t>Реализация дополнительных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A2EC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B93793" w:rsidRPr="00B93793" w:rsidRDefault="00732C49" w:rsidP="00B93793">
      <w:pPr>
        <w:pStyle w:val="a9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деятельность детей  во второй</w:t>
      </w:r>
      <w:r w:rsidR="00B93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3793" w:rsidRPr="00B93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половине дня организована не в форме    классно-урочных занятий,  а в форме различных творческих кружков, театральных студий,    спортивных секций, познавательных экскурсий, с учетом  взаимного проникновения  процессов    обучения, воспитания, развития, оздоровления, тогда  образуется   единое образовательное пространство, в котором все процессы взаимно связаны и дополняют друг друга.</w:t>
      </w:r>
    </w:p>
    <w:p w:rsidR="00B93793" w:rsidRDefault="00B93793" w:rsidP="00B93793">
      <w:pPr>
        <w:pStyle w:val="a9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D1A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различных формах дополнительного образования</w:t>
      </w:r>
      <w:r w:rsidR="00266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6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%</w:t>
      </w:r>
      <w:r w:rsidR="00266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</w:t>
      </w:r>
      <w:r w:rsidR="00266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ся, многие посещают несколько объединений.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объединений строится в соответствии с разработанными образовательными программами. Их реализация идет через организацию занятий во второй половине дня. Форму занятий выбирает сам педагог в соответствии с поставленными задачами и исходя из психофизиологической целесообразности. Широко применяются как традиционные педагогические технологии,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технология уровневой дифференциации, музейная педагогика, игровые технологии). Обязательно вовлечение каждого ребенка в деятельность, забота о его здоровье.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2EC4" w:rsidRDefault="003D703B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многих лет в школе функционирует</w:t>
      </w:r>
      <w:r w:rsidR="0026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образования, о которой  мы уже неоднократно рассказывали.</w:t>
      </w:r>
    </w:p>
    <w:p w:rsidR="003D703B" w:rsidRDefault="003D703B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школе плодотворно работает</w:t>
      </w:r>
      <w:r w:rsidR="00266463">
        <w:rPr>
          <w:rFonts w:ascii="Times New Roman" w:hAnsi="Times New Roman" w:cs="Times New Roman"/>
          <w:sz w:val="28"/>
          <w:szCs w:val="28"/>
        </w:rPr>
        <w:t xml:space="preserve">  19 </w:t>
      </w:r>
      <w:r>
        <w:rPr>
          <w:rFonts w:ascii="Times New Roman" w:hAnsi="Times New Roman" w:cs="Times New Roman"/>
          <w:sz w:val="28"/>
          <w:szCs w:val="28"/>
        </w:rPr>
        <w:t xml:space="preserve"> кружков и секций по пяти направленностям:</w:t>
      </w:r>
    </w:p>
    <w:p w:rsidR="003D703B" w:rsidRDefault="00BC56C2" w:rsidP="00B93793">
      <w:pPr>
        <w:pStyle w:val="a9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3D703B" w:rsidRDefault="00BC56C2" w:rsidP="00B93793">
      <w:pPr>
        <w:pStyle w:val="a9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</w:t>
      </w:r>
    </w:p>
    <w:p w:rsidR="003D703B" w:rsidRDefault="00BC56C2" w:rsidP="00B93793">
      <w:pPr>
        <w:pStyle w:val="a9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</w:p>
    <w:p w:rsidR="003D703B" w:rsidRDefault="00BC56C2" w:rsidP="00B93793">
      <w:pPr>
        <w:pStyle w:val="a9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Социально-педагогическая</w:t>
      </w:r>
    </w:p>
    <w:p w:rsidR="003D703B" w:rsidRDefault="00BC56C2" w:rsidP="00B93793">
      <w:pPr>
        <w:pStyle w:val="a9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:rsidR="00BC56C2" w:rsidRDefault="00BC56C2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3D703B" w:rsidRDefault="003D703B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кружках и секциях, </w:t>
      </w:r>
      <w:r w:rsidR="0026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работающих в школе</w:t>
      </w:r>
      <w:r w:rsidR="002664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занято </w:t>
      </w:r>
      <w:r w:rsidR="00266463">
        <w:rPr>
          <w:rFonts w:ascii="Times New Roman" w:hAnsi="Times New Roman" w:cs="Times New Roman"/>
          <w:sz w:val="28"/>
          <w:szCs w:val="28"/>
        </w:rPr>
        <w:t xml:space="preserve">745 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26646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C56C2">
        <w:rPr>
          <w:rFonts w:ascii="Times New Roman" w:hAnsi="Times New Roman" w:cs="Times New Roman"/>
          <w:sz w:val="28"/>
          <w:szCs w:val="28"/>
        </w:rPr>
        <w:t>.</w:t>
      </w:r>
    </w:p>
    <w:p w:rsidR="00BC56C2" w:rsidRDefault="00BC56C2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некоторые их кружков, клубов и секций, работающих в школе: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Ритмика – 1 класс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Юный футболист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Секция лёгкой атлетики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Шахматы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Хореографический кружок «Гармония»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Туристический клуб «Оптимист»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Клуб «Орлёнок»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«Юный журналист»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«Коробок и</w:t>
      </w:r>
      <w:proofErr w:type="gramStart"/>
      <w:r w:rsidR="00BC56C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C56C2">
        <w:rPr>
          <w:rFonts w:ascii="Times New Roman" w:hAnsi="Times New Roman" w:cs="Times New Roman"/>
          <w:sz w:val="28"/>
          <w:szCs w:val="28"/>
        </w:rPr>
        <w:t>о»</w:t>
      </w:r>
    </w:p>
    <w:p w:rsidR="00BC56C2" w:rsidRDefault="004C7D1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Клуб-лекторий «Патриот»</w:t>
      </w:r>
    </w:p>
    <w:p w:rsidR="00BC56C2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Клуб любителей иностранного языка</w:t>
      </w:r>
    </w:p>
    <w:p w:rsidR="00BC56C2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6C2">
        <w:rPr>
          <w:rFonts w:ascii="Times New Roman" w:hAnsi="Times New Roman" w:cs="Times New Roman"/>
          <w:sz w:val="28"/>
          <w:szCs w:val="28"/>
        </w:rPr>
        <w:t>Интерактивная география</w:t>
      </w:r>
    </w:p>
    <w:p w:rsidR="00BC56C2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6D">
        <w:rPr>
          <w:rFonts w:ascii="Times New Roman" w:hAnsi="Times New Roman" w:cs="Times New Roman"/>
          <w:sz w:val="28"/>
          <w:szCs w:val="28"/>
        </w:rPr>
        <w:t>Вокал</w:t>
      </w:r>
    </w:p>
    <w:p w:rsidR="00F4616D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6D">
        <w:rPr>
          <w:rFonts w:ascii="Times New Roman" w:hAnsi="Times New Roman" w:cs="Times New Roman"/>
          <w:sz w:val="28"/>
          <w:szCs w:val="28"/>
        </w:rPr>
        <w:t>Кружок декоративно-прикладного творчества «Сувенир»</w:t>
      </w:r>
    </w:p>
    <w:p w:rsidR="00F4616D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6D">
        <w:rPr>
          <w:rFonts w:ascii="Times New Roman" w:hAnsi="Times New Roman" w:cs="Times New Roman"/>
          <w:sz w:val="28"/>
          <w:szCs w:val="28"/>
        </w:rPr>
        <w:t>«Безопасное колесо»</w:t>
      </w:r>
    </w:p>
    <w:p w:rsidR="00F4616D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6D">
        <w:rPr>
          <w:rFonts w:ascii="Times New Roman" w:hAnsi="Times New Roman" w:cs="Times New Roman"/>
          <w:sz w:val="28"/>
          <w:szCs w:val="28"/>
        </w:rPr>
        <w:t>«Волшебная кисточка»</w:t>
      </w:r>
    </w:p>
    <w:p w:rsidR="00F4616D" w:rsidRDefault="002E0A5A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6D">
        <w:rPr>
          <w:rFonts w:ascii="Times New Roman" w:hAnsi="Times New Roman" w:cs="Times New Roman"/>
          <w:sz w:val="28"/>
          <w:szCs w:val="28"/>
        </w:rPr>
        <w:t>«Занимательный английский»</w:t>
      </w:r>
    </w:p>
    <w:p w:rsidR="00F4616D" w:rsidRDefault="00F4616D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другое</w:t>
      </w:r>
    </w:p>
    <w:p w:rsidR="00BC56C2" w:rsidRDefault="00BC56C2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C56C2" w:rsidRDefault="00BC56C2" w:rsidP="00B93793">
      <w:pPr>
        <w:pStyle w:val="a9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A2EC4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секций кружков и клубов в школе реализуются и другие программы:</w:t>
      </w:r>
    </w:p>
    <w:p w:rsidR="00BC56C2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«Все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чёрного»</w:t>
      </w:r>
    </w:p>
    <w:p w:rsidR="00BC56C2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«Чистые руки, чистая вода»</w:t>
      </w:r>
    </w:p>
    <w:p w:rsidR="00BC56C2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здоровья»</w:t>
      </w:r>
    </w:p>
    <w:p w:rsidR="00BC56C2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«Поговорим о правильном питании»</w:t>
      </w:r>
    </w:p>
    <w:p w:rsidR="001E193C" w:rsidRDefault="00BC56C2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маркиза Этикета» и многое другое</w:t>
      </w:r>
    </w:p>
    <w:p w:rsidR="00F4616D" w:rsidRDefault="00F4616D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32C49" w:rsidRDefault="00732C49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нашей школы активно включились в проектную деятельность, вот только малая часть проектов, созданных в школе по теме, интересующей нас сегодня (Об одном из проектов вы узнаете чуть позже)</w:t>
      </w:r>
    </w:p>
    <w:p w:rsidR="00732C49" w:rsidRDefault="00732C49" w:rsidP="00B93793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151AB" w:rsidRDefault="005151AB" w:rsidP="00B9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забываем мы и о том, что здоровье педагога -  важный элемент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ближайшее время для педагогов </w:t>
      </w:r>
      <w:r w:rsidR="0073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будет оборудована зона отдыха и релаксации, совместные праздники, поездки в театр и на природу позволяют педагогам отдохнуть, получить заряд бодрости.</w:t>
      </w:r>
      <w:r w:rsidR="00C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школы создана собственная киностудия, выпускающая </w:t>
      </w:r>
      <w:proofErr w:type="spellStart"/>
      <w:r w:rsidR="00C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блокбастеры</w:t>
      </w:r>
      <w:proofErr w:type="spellEnd"/>
      <w:r w:rsidR="00C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 замечательные видеоролики для внутреннего просмотра. </w:t>
      </w:r>
    </w:p>
    <w:p w:rsidR="005151AB" w:rsidRDefault="005151AB" w:rsidP="00B9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Очень часто в жизни и в работе нам помогает чувство юмора. Сегодня оно вам пригодится. Давайте и мы с вами проведём небольшой тренинг – тест.</w:t>
      </w:r>
    </w:p>
    <w:p w:rsidR="005151AB" w:rsidRDefault="005151AB" w:rsidP="0051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AB" w:rsidRPr="00C92A0C" w:rsidRDefault="005151AB" w:rsidP="0051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- тест</w:t>
      </w:r>
    </w:p>
    <w:p w:rsidR="00F4616D" w:rsidRPr="00BA2EC4" w:rsidRDefault="00F4616D" w:rsidP="00F4616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93C" w:rsidRPr="00BA2EC4" w:rsidRDefault="001E193C" w:rsidP="00F4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93C" w:rsidRDefault="00F4616D" w:rsidP="00F4616D">
      <w:pPr>
        <w:pStyle w:val="a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46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Девять десятых нашего счастья зависит от здоровья. </w:t>
      </w:r>
      <w:r w:rsidRPr="00F46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Здоровье до того перевешивает все остальные блага жизни, что поистине здоровый нищий счастливее больного короля.</w:t>
      </w:r>
    </w:p>
    <w:p w:rsidR="00F4616D" w:rsidRDefault="00F4616D" w:rsidP="00F4616D">
      <w:pPr>
        <w:pStyle w:val="a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46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 Шопенгауэр.</w:t>
      </w:r>
    </w:p>
    <w:sectPr w:rsidR="00F4616D" w:rsidSect="002664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9E7"/>
    <w:multiLevelType w:val="hybridMultilevel"/>
    <w:tmpl w:val="0648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2BE1"/>
    <w:multiLevelType w:val="multilevel"/>
    <w:tmpl w:val="FF3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B196A"/>
    <w:multiLevelType w:val="hybridMultilevel"/>
    <w:tmpl w:val="52D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B45FD"/>
    <w:multiLevelType w:val="hybridMultilevel"/>
    <w:tmpl w:val="95985DF2"/>
    <w:lvl w:ilvl="0" w:tplc="68E8E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0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A4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C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45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307972"/>
    <w:multiLevelType w:val="multilevel"/>
    <w:tmpl w:val="D6D4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4371C"/>
    <w:multiLevelType w:val="hybridMultilevel"/>
    <w:tmpl w:val="B57CE856"/>
    <w:lvl w:ilvl="0" w:tplc="ABC6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2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6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85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87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1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41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EC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0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D00098"/>
    <w:multiLevelType w:val="hybridMultilevel"/>
    <w:tmpl w:val="BEE87904"/>
    <w:lvl w:ilvl="0" w:tplc="A336E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781F5B"/>
    <w:multiLevelType w:val="hybridMultilevel"/>
    <w:tmpl w:val="916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418D2"/>
    <w:multiLevelType w:val="multilevel"/>
    <w:tmpl w:val="15F6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C7100"/>
    <w:multiLevelType w:val="hybridMultilevel"/>
    <w:tmpl w:val="0648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31D"/>
    <w:rsid w:val="00025DDD"/>
    <w:rsid w:val="00027D04"/>
    <w:rsid w:val="0006331D"/>
    <w:rsid w:val="00107852"/>
    <w:rsid w:val="001E193C"/>
    <w:rsid w:val="002479DA"/>
    <w:rsid w:val="00266463"/>
    <w:rsid w:val="002E0A5A"/>
    <w:rsid w:val="00341383"/>
    <w:rsid w:val="00355E43"/>
    <w:rsid w:val="003D703B"/>
    <w:rsid w:val="00420F45"/>
    <w:rsid w:val="004C7D1A"/>
    <w:rsid w:val="005151AB"/>
    <w:rsid w:val="006143AE"/>
    <w:rsid w:val="00685BCA"/>
    <w:rsid w:val="00697E4F"/>
    <w:rsid w:val="00732C49"/>
    <w:rsid w:val="00805086"/>
    <w:rsid w:val="00814582"/>
    <w:rsid w:val="00854033"/>
    <w:rsid w:val="00874801"/>
    <w:rsid w:val="00982024"/>
    <w:rsid w:val="00A453C4"/>
    <w:rsid w:val="00A64AD5"/>
    <w:rsid w:val="00B93793"/>
    <w:rsid w:val="00BA0431"/>
    <w:rsid w:val="00BA2EC4"/>
    <w:rsid w:val="00BC56C2"/>
    <w:rsid w:val="00C164D2"/>
    <w:rsid w:val="00C6440F"/>
    <w:rsid w:val="00C92A0C"/>
    <w:rsid w:val="00CE496C"/>
    <w:rsid w:val="00D63B83"/>
    <w:rsid w:val="00DF17AB"/>
    <w:rsid w:val="00E26A34"/>
    <w:rsid w:val="00E27853"/>
    <w:rsid w:val="00E61083"/>
    <w:rsid w:val="00E8739F"/>
    <w:rsid w:val="00ED16D3"/>
    <w:rsid w:val="00ED2FD6"/>
    <w:rsid w:val="00F11852"/>
    <w:rsid w:val="00F4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4F"/>
  </w:style>
  <w:style w:type="paragraph" w:styleId="1">
    <w:name w:val="heading 1"/>
    <w:basedOn w:val="a"/>
    <w:link w:val="10"/>
    <w:uiPriority w:val="9"/>
    <w:qFormat/>
    <w:rsid w:val="0006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3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31D"/>
  </w:style>
  <w:style w:type="character" w:styleId="a4">
    <w:name w:val="Emphasis"/>
    <w:basedOn w:val="a0"/>
    <w:uiPriority w:val="20"/>
    <w:qFormat/>
    <w:rsid w:val="0006331D"/>
    <w:rPr>
      <w:i/>
      <w:iCs/>
    </w:rPr>
  </w:style>
  <w:style w:type="character" w:styleId="a5">
    <w:name w:val="Strong"/>
    <w:basedOn w:val="a0"/>
    <w:uiPriority w:val="22"/>
    <w:qFormat/>
    <w:rsid w:val="0006331D"/>
    <w:rPr>
      <w:b/>
      <w:bCs/>
    </w:rPr>
  </w:style>
  <w:style w:type="character" w:styleId="a6">
    <w:name w:val="Hyperlink"/>
    <w:basedOn w:val="a0"/>
    <w:uiPriority w:val="99"/>
    <w:unhideWhenUsed/>
    <w:rsid w:val="00063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D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5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9</cp:revision>
  <cp:lastPrinted>2012-12-11T23:54:00Z</cp:lastPrinted>
  <dcterms:created xsi:type="dcterms:W3CDTF">2012-12-06T17:01:00Z</dcterms:created>
  <dcterms:modified xsi:type="dcterms:W3CDTF">2015-03-23T10:39:00Z</dcterms:modified>
</cp:coreProperties>
</file>