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F9" w:rsidRPr="00530129" w:rsidRDefault="00530129" w:rsidP="0053012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30129">
        <w:rPr>
          <w:rFonts w:ascii="Times New Roman" w:hAnsi="Times New Roman" w:cs="Times New Roman"/>
          <w:b/>
          <w:i/>
          <w:sz w:val="40"/>
          <w:szCs w:val="40"/>
        </w:rPr>
        <w:t>Изготовление массажного коврика с  пластмассовыми пробками</w:t>
      </w:r>
      <w:proofErr w:type="gramStart"/>
      <w:r w:rsidRPr="00530129">
        <w:rPr>
          <w:rFonts w:ascii="Times New Roman" w:hAnsi="Times New Roman" w:cs="Times New Roman"/>
          <w:b/>
          <w:i/>
          <w:sz w:val="40"/>
          <w:szCs w:val="40"/>
        </w:rPr>
        <w:t xml:space="preserve"> .</w:t>
      </w:r>
      <w:proofErr w:type="gramEnd"/>
    </w:p>
    <w:p w:rsidR="00530129" w:rsidRDefault="00530129" w:rsidP="0016489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Приготовим материалы и инструменты: линейка, ножницы, игла с широким ушком, капроновые нитки, пластмассовые пробки  ярких цветов, основа для коврика из плотного материала размером 30 см  на 30 см.</w:t>
      </w:r>
      <w:r w:rsidR="0016489A">
        <w:rPr>
          <w:rFonts w:ascii="Times New Roman" w:hAnsi="Times New Roman" w:cs="Times New Roman"/>
          <w:sz w:val="28"/>
          <w:szCs w:val="28"/>
        </w:rPr>
        <w:t xml:space="preserve"> Основу  можно обклеить пленкой для того, чтобы </w:t>
      </w:r>
      <w:proofErr w:type="gramStart"/>
      <w:r w:rsidR="0016489A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16489A">
        <w:rPr>
          <w:rFonts w:ascii="Times New Roman" w:hAnsi="Times New Roman" w:cs="Times New Roman"/>
          <w:sz w:val="28"/>
          <w:szCs w:val="28"/>
        </w:rPr>
        <w:t xml:space="preserve"> коврик можно было протирать или мыть.</w:t>
      </w:r>
    </w:p>
    <w:p w:rsidR="0016489A" w:rsidRDefault="0016489A" w:rsidP="0016489A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0129" w:rsidRDefault="00530129" w:rsidP="005301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585" cy="3790950"/>
            <wp:effectExtent l="0" t="0" r="0" b="0"/>
            <wp:docPr id="3" name="Рисунок 3" descr="J:\DCIM\106_PANA\P106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6_PANA\P1060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9" cy="38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5301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16489A">
      <w:pPr>
        <w:rPr>
          <w:rFonts w:ascii="Times New Roman" w:hAnsi="Times New Roman" w:cs="Times New Roman"/>
          <w:sz w:val="28"/>
          <w:szCs w:val="28"/>
        </w:rPr>
      </w:pPr>
    </w:p>
    <w:p w:rsidR="0016489A" w:rsidRDefault="0016489A" w:rsidP="0016489A">
      <w:pPr>
        <w:rPr>
          <w:rFonts w:ascii="Times New Roman" w:hAnsi="Times New Roman" w:cs="Times New Roman"/>
          <w:sz w:val="28"/>
          <w:szCs w:val="28"/>
        </w:rPr>
      </w:pPr>
    </w:p>
    <w:p w:rsidR="00530129" w:rsidRDefault="00530129" w:rsidP="0053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Шилом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протыкаем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пробки  в двух местах.</w:t>
      </w:r>
    </w:p>
    <w:p w:rsidR="00530129" w:rsidRDefault="00530129" w:rsidP="005301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379" cy="3612330"/>
            <wp:effectExtent l="0" t="0" r="2540" b="7620"/>
            <wp:docPr id="1" name="Рисунок 1" descr="J:\DCIM\106_PANA\P106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6_PANA\P1060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57" cy="36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9" w:rsidRDefault="0016489A" w:rsidP="0016489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Продумываем  рисунок, заранее располагаем пробки на основе и подбираем нужное количество пробок. Пришиваем пробки иголкой с капроновой нитью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обратной стороны завязываем узелки.</w:t>
      </w:r>
    </w:p>
    <w:p w:rsidR="00530129" w:rsidRPr="00530129" w:rsidRDefault="00530129" w:rsidP="001648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120" cy="3676622"/>
            <wp:effectExtent l="0" t="0" r="0" b="635"/>
            <wp:docPr id="2" name="Рисунок 2" descr="J:\DCIM\106_PANA\P106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6_PANA\P1060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11" cy="36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129" w:rsidRPr="0053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75"/>
    <w:rsid w:val="0016489A"/>
    <w:rsid w:val="00530129"/>
    <w:rsid w:val="00C44575"/>
    <w:rsid w:val="00FE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2015-03-29T07:04:00Z</dcterms:created>
  <dcterms:modified xsi:type="dcterms:W3CDTF">2015-03-29T07:21:00Z</dcterms:modified>
</cp:coreProperties>
</file>