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Методика Комаровой Т.С.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2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Проявление особенностей изобразительной деятельности детей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3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Уровень творческого развития детей группы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4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Список детей группы №6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5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Сводная таблица используемых нетрадиционных техник по возрастным категориям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sz w:val="16"/>
          <w:szCs w:val="16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6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Планирование   занятий  по  изобразительной   деятельности с  использованием     нетрадиционных    техник  с   детьми  во 2-ой  младшей    группы        (3  –  4   года).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7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Планирование   занятий  по  изобразительной   деятельности  с    использованием            нетрадиционных     техник    с   детьми   средней    группы  (4 - 5   лет)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sz w:val="16"/>
          <w:szCs w:val="16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 8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 xml:space="preserve">Планирование   занятий  по  изобразительной   деятельности   с   использованием            нетрадиционных    техник с    детьми    старшей    группы   </w:t>
      </w:r>
      <w:proofErr w:type="gramStart"/>
      <w:r w:rsidRPr="000F151A">
        <w:rPr>
          <w:rFonts w:ascii="Cambria" w:eastAsia="Times New Roman" w:hAnsi="Cambria" w:cs="Times New Roman"/>
        </w:rPr>
        <w:t xml:space="preserve">( </w:t>
      </w:r>
      <w:proofErr w:type="gramEnd"/>
      <w:r w:rsidRPr="000F151A">
        <w:rPr>
          <w:rFonts w:ascii="Cambria" w:eastAsia="Times New Roman" w:hAnsi="Cambria" w:cs="Times New Roman"/>
        </w:rPr>
        <w:t>5  -  6   лет).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9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Планирование   занятий  по  изобразительной   деятельности   с   использованием          нетрадиционных    техник    с   детьми   подготовительной    группы (6 - 7  лет)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 10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ДИДАКТИЧЕСКИЕ ИГРЫ И УПРАЖНЕНИЯ, ИСПОЛЬЗУЕМЫЕ В РАБОТЕ С ДЕТЬМИ ДЛЯ РАЗВИТИЯ ИХ ТВОРЧЕСТВА И ВООБРАЖЕНИЯ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11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ИГРЫ ПО ЦВЕТОВЕДЕНИЮ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12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Cs/>
        </w:rPr>
      </w:pPr>
      <w:r w:rsidRPr="000F151A">
        <w:rPr>
          <w:rFonts w:ascii="Cambria" w:eastAsia="Times New Roman" w:hAnsi="Cambria" w:cs="Times New Roman"/>
          <w:bCs/>
        </w:rPr>
        <w:t>Консультации для родителей и педагогов  по использованию нетрадиционных техник рисования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  <w:bCs/>
        </w:rPr>
        <w:t>(для старшего дошкольного возраста)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13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МАСТЕР-КЛАСС ДЛЯ ПЕДАГОГОВ ПО ИЗОБРАЗИТЕЛЬНОЙ ДЕЯТЕЛЬНОСТИ.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Тема: «Нетрадиционные техники рисования»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14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СЕМИНАР-ПРАКТИКУМ ДЛЯ ВОСПИТАТЕЛЕЙ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«ИСПОЛЬЗОВАНИЕ НЕТРАДИЦИОННЫХ ТЕХНИК РИСОВАНИЯ С ДЕТЬМИ ДОШКОЛЬНОГО ВОЗРАСТА»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15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ХУДОЖЕСТВЕННОЕ СЛОВО</w:t>
      </w:r>
    </w:p>
    <w:p w:rsidR="006E1A69" w:rsidRPr="00AB674D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  <w:b/>
          <w:sz w:val="16"/>
          <w:szCs w:val="16"/>
          <w:u w:val="single"/>
        </w:rPr>
      </w:pP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Приложение 16</w:t>
      </w:r>
    </w:p>
    <w:p w:rsidR="006E1A69" w:rsidRPr="000F151A" w:rsidRDefault="006E1A69" w:rsidP="006E1A69">
      <w:pPr>
        <w:spacing w:after="0" w:line="240" w:lineRule="auto"/>
        <w:ind w:left="-1080"/>
        <w:jc w:val="both"/>
        <w:rPr>
          <w:rFonts w:ascii="Cambria" w:eastAsia="Times New Roman" w:hAnsi="Cambria" w:cs="Times New Roman"/>
        </w:rPr>
      </w:pPr>
      <w:r w:rsidRPr="000F151A">
        <w:rPr>
          <w:rFonts w:ascii="Cambria" w:eastAsia="Times New Roman" w:hAnsi="Cambria" w:cs="Times New Roman"/>
        </w:rPr>
        <w:t>ДЕТСКИЕ РАБОТЫ</w:t>
      </w:r>
    </w:p>
    <w:p w:rsidR="006E1A69" w:rsidRPr="006E1A69" w:rsidRDefault="006E1A69" w:rsidP="006E1A69"/>
    <w:sectPr w:rsidR="006E1A69" w:rsidRPr="006E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1A69"/>
    <w:rsid w:val="006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E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6E1A69"/>
    <w:rPr>
      <w:rFonts w:cs="Times New Roman"/>
      <w:i/>
      <w:iCs/>
    </w:rPr>
  </w:style>
  <w:style w:type="paragraph" w:customStyle="1" w:styleId="NoSpacing">
    <w:name w:val="No Spacing"/>
    <w:link w:val="NoSpacingChar"/>
    <w:rsid w:val="006E1A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6E1A69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E1A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2015-03-20T08:48:00Z</dcterms:created>
  <dcterms:modified xsi:type="dcterms:W3CDTF">2015-03-20T08:59:00Z</dcterms:modified>
</cp:coreProperties>
</file>