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5A" w:rsidRDefault="00F1235A" w:rsidP="00F1235A">
      <w:pPr>
        <w:spacing w:before="24" w:after="24" w:line="240" w:lineRule="auto"/>
        <w:ind w:left="120" w:right="120"/>
        <w:jc w:val="center"/>
        <w:outlineLvl w:val="3"/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5.8pt;height:53.4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онсультация для родителей"/>
          </v:shape>
        </w:pict>
      </w:r>
    </w:p>
    <w:p w:rsidR="00F1235A" w:rsidRPr="00F1235A" w:rsidRDefault="00F1235A" w:rsidP="00F1235A">
      <w:pPr>
        <w:spacing w:before="24" w:after="24" w:line="240" w:lineRule="auto"/>
        <w:ind w:left="120" w:right="120"/>
        <w:jc w:val="center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34.4pt;height:33.6pt" fillcolor="#369" stroked="f">
            <v:shadow on="t" color="#b2b2b2" opacity="52429f" offset="3pt"/>
            <v:textpath style="font-family:&quot;Times New Roman&quot;;v-text-kern:t" trim="t" fitpath="t" string="Какие игрушки необходимы детям"/>
          </v:shape>
        </w:pict>
      </w:r>
    </w:p>
    <w:p w:rsidR="00F1235A" w:rsidRPr="00F1235A" w:rsidRDefault="00F1235A" w:rsidP="00F1235A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1235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</w:t>
      </w:r>
      <w:r w:rsidRPr="00F1235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F1235A" w:rsidRPr="00F1235A" w:rsidRDefault="00F1235A" w:rsidP="00F1235A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1235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F1235A" w:rsidRPr="00F1235A" w:rsidRDefault="00F1235A" w:rsidP="00F1235A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1235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Трудно представить, что подобное отношение ребёнок может испытать к роботу - трансформеру, игрушке "Денди", взмывающему ввысь самолёту, ревущей машине.</w:t>
      </w:r>
    </w:p>
    <w:p w:rsidR="00F1235A" w:rsidRPr="00F1235A" w:rsidRDefault="00F1235A" w:rsidP="00F1235A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1235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F1235A" w:rsidRPr="00F1235A" w:rsidRDefault="00F1235A" w:rsidP="00F1235A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1235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F1235A" w:rsidRPr="00F1235A" w:rsidRDefault="00F1235A" w:rsidP="00F1235A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1235A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Игрушки из реальной жизни.</w:t>
      </w:r>
    </w:p>
    <w:p w:rsidR="00F1235A" w:rsidRPr="00F1235A" w:rsidRDefault="00F1235A" w:rsidP="00F1235A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1235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F1235A" w:rsidRPr="00F1235A" w:rsidRDefault="00F1235A" w:rsidP="00F1235A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1235A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Игрушки, помогающие "выплеснуть" агрессию.</w:t>
      </w:r>
    </w:p>
    <w:p w:rsidR="00F1235A" w:rsidRPr="00F1235A" w:rsidRDefault="00F1235A" w:rsidP="00F1235A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1235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Солдатики, ружья, мячи, надувные груши, подушки, резиновые игрушки, скакалки, кегли, а также дротики для метания и т.д.</w:t>
      </w:r>
    </w:p>
    <w:p w:rsidR="00F1235A" w:rsidRPr="00F1235A" w:rsidRDefault="00F1235A" w:rsidP="00F1235A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1235A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Игрушки для развития творческой фантазии и самовыражения.</w:t>
      </w:r>
      <w:r w:rsidRPr="00F1235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F1235A" w:rsidRPr="00F1235A" w:rsidRDefault="00F1235A" w:rsidP="00F1235A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1235A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lastRenderedPageBreak/>
        <w:t>При покупке игрушек пользуйтесь простым правилом: игрушки следует выбирать, а не собирать!</w:t>
      </w:r>
    </w:p>
    <w:p w:rsidR="00F1235A" w:rsidRPr="00F1235A" w:rsidRDefault="00F1235A" w:rsidP="00F1235A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1235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F1235A" w:rsidRPr="00F1235A" w:rsidRDefault="00F1235A" w:rsidP="00F1235A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1235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Игрушки для самых маленьких </w:t>
      </w:r>
      <w:r w:rsidRPr="00F1235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F1235A" w:rsidRPr="00F1235A" w:rsidRDefault="00F1235A" w:rsidP="00F1235A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1235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Для годовалого малыша</w:t>
      </w:r>
      <w:r w:rsidRPr="00F1235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F1235A" w:rsidRPr="00F1235A" w:rsidRDefault="00F1235A" w:rsidP="00F1235A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1235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Для 2-летних детей</w:t>
      </w:r>
      <w:r w:rsidRPr="00F1235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F1235A" w:rsidRPr="00F1235A" w:rsidRDefault="00F1235A" w:rsidP="00F1235A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1235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 трём годам</w:t>
      </w:r>
      <w:r w:rsidRPr="00F1235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и.т.п.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F1235A" w:rsidRPr="00F1235A" w:rsidRDefault="00F1235A" w:rsidP="00F1235A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1235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>К четырём годам</w:t>
      </w:r>
      <w:r w:rsidRPr="00F1235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F1235A" w:rsidRPr="00F1235A" w:rsidRDefault="00F1235A" w:rsidP="00F1235A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1235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 пяти годам </w:t>
      </w:r>
      <w:r w:rsidRPr="00F1235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F1235A" w:rsidRPr="00F1235A" w:rsidRDefault="00F1235A" w:rsidP="00F1235A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1235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Шестилетнему ребёнку</w:t>
      </w:r>
      <w:r w:rsidRPr="00F1235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роботу-трансформеру,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F1235A" w:rsidRPr="00F1235A" w:rsidRDefault="00F1235A" w:rsidP="00F1235A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1235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экологичнее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F1235A" w:rsidRPr="00F1235A" w:rsidRDefault="00F1235A" w:rsidP="00F1235A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1235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 школьном возрасте</w:t>
      </w:r>
      <w:r w:rsidRPr="00F1235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F1235A" w:rsidRPr="00F1235A" w:rsidRDefault="00F1235A" w:rsidP="00F1235A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1235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F1235A" w:rsidRPr="00F1235A" w:rsidRDefault="00F1235A" w:rsidP="00F1235A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1235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</w:t>
      </w:r>
      <w:r w:rsidRPr="00F1235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нужны. Только, когда вы сами готовы подарить ребёнку радость, ведите его в магазин и делайте ему праздник.</w:t>
      </w:r>
    </w:p>
    <w:p w:rsidR="00323178" w:rsidRPr="00F1235A" w:rsidRDefault="00F1235A" w:rsidP="00F1235A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1235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sectPr w:rsidR="00323178" w:rsidRPr="00F1235A" w:rsidSect="00F1235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235A"/>
    <w:rsid w:val="00323178"/>
    <w:rsid w:val="00F1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78"/>
  </w:style>
  <w:style w:type="paragraph" w:styleId="2">
    <w:name w:val="heading 2"/>
    <w:basedOn w:val="a"/>
    <w:link w:val="20"/>
    <w:uiPriority w:val="9"/>
    <w:qFormat/>
    <w:rsid w:val="00F12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2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123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3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23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23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2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81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0235">
              <w:marLeft w:val="60"/>
              <w:marRight w:val="60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1426</Words>
  <Characters>8130</Characters>
  <Application>Microsoft Office Word</Application>
  <DocSecurity>0</DocSecurity>
  <Lines>67</Lines>
  <Paragraphs>19</Paragraphs>
  <ScaleCrop>false</ScaleCrop>
  <Company>Функциональность ограничена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1</cp:revision>
  <dcterms:created xsi:type="dcterms:W3CDTF">2015-03-25T17:10:00Z</dcterms:created>
  <dcterms:modified xsi:type="dcterms:W3CDTF">2015-03-25T17:13:00Z</dcterms:modified>
</cp:coreProperties>
</file>