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0" w:rsidRPr="006910F5" w:rsidRDefault="002434C0" w:rsidP="002434C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</w:pPr>
      <w:r w:rsidRPr="006910F5"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  <w:t>«Разбуди</w:t>
      </w:r>
      <w:r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  <w:t>те</w:t>
      </w:r>
      <w:r w:rsidRPr="006910F5"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  <w:t xml:space="preserve"> в ребенке волшебника»</w:t>
      </w:r>
    </w:p>
    <w:p w:rsidR="002434C0" w:rsidRDefault="002434C0" w:rsidP="002434C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«Когда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я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вырасту, я буду волшебником!» - заявил од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нажды пятилетний мальчик. Что ж, такая мечта не редкость. Кто из нас с вами не мечтал быть волшебником? Ведь тогда все становится веселым и интересным - страшное перестает быть страшным, неприятности оказываются преодолимыми, скучное может оказаться занимательным, а ты сам из ма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ленького, слабого и беззащитного превращаешься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во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всемо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гущего и всесильного!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Но годы проходят, и вот мы не только не мечтаем стать волшебниками, но порой смеемся над своими детьми, доказывая им, что волшебники бывают только в сказках. Почему так происходит? Причин много, но, вероятно, основ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ная состоит в том, что мы не знаем, </w:t>
      </w:r>
      <w:r>
        <w:rPr>
          <w:rFonts w:ascii="Times New Roman" w:hAnsi="Times New Roman" w:cs="Times New Roman"/>
          <w:iCs/>
          <w:w w:val="107"/>
          <w:sz w:val="28"/>
          <w:szCs w:val="28"/>
          <w:lang w:bidi="he-IL"/>
        </w:rPr>
        <w:t>как стать</w:t>
      </w:r>
      <w:r>
        <w:rPr>
          <w:rFonts w:ascii="Times New Roman" w:hAnsi="Times New Roman" w:cs="Times New Roman"/>
          <w:i/>
          <w:iCs/>
          <w:w w:val="107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iCs/>
          <w:w w:val="107"/>
          <w:sz w:val="28"/>
          <w:szCs w:val="28"/>
          <w:lang w:bidi="he-IL"/>
        </w:rPr>
        <w:t>волшебниками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да и сам вопрос считаем, чуть ли не бессмысленным. Но вопрос этот отнюдь не риторический. В психологии, напри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мер он, имеет достаточно конкретный и четкий ответ. Ока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зывается, что со способностью быть волшебником прямо и непосредственно связана психологическая функция воображения, что почти каждый ребенок по своей психологи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ческой сути волшебник. Только часто об этом не знает ни он, ни окружающие его взрослые.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Не сумел ребенок стать волшебником в детстве, не на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учился воображать, и начинают, как снежный ком, расти различные проблемы - беспричинные страхи, низкая обу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чаемость, отсутствие замыслов, плохое развитие деятель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ностей и, как следствие из всего этого, психологическая не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готовность к обучению в школе.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Итак, чтобы стать волшебником, надо научиться вообра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жать. Воображение в своем развитии проходит ряд этапов, каждый из которых требует определенных усилий со сторо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ны взрослых, создания ими особых условий. Но прежде чем перейти к их описанию, давайте вместе подумаем - что же такое воображение? Помните рассказ Н.Н. Носова «Фанта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зеры»? В нем ребята соревнуются друг с другом, кто лучше выдумает. Кто-то рассказывает, что съел ведро мороженого, кто-то - как переплыл океан и подрался с акулой, а один мальчик вдруг заявил, что все это не выдумки. Вот он съел варенье из буфета и сказал, что это сделала сестренка, да еще намазал ей губы вареньем, для убедительности. «Вот это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вранье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,  так вранье, по крайней мере,  с пользой». Так кто же из них прав?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Существует извечный вопрос взрослых: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врет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их малыш или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фантазирует?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Ведь от ответа на него зависят и наше отношение к ребенку, и оценка его поступков.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Как-то так случилось, что воображение в психологии изучали сравнительно мало. Поэтому четко и определенно ответить на этот вопрос сегодня трудно. Долго </w:t>
      </w: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считалось, 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многие считают,  и по сей день, что воображение - это как бы дополнение, надстройка, в чем-то даже излишество и роскошь. Ведь главное - это научить ребенка мыслить, запоминать, решать, делать что-то и </w:t>
      </w:r>
      <w:r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т.п.,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уж </w:t>
      </w: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>вообра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жать и фантазировать он сам научится. «А не научится – не велика беда», - утверждают некоторые взрослые. Но ведь это очень удобная и плодотворная точка зрения для воспитания «винтиков». При таком подходе ни один ученик не превзойдет своего учителя, а «учителя» смогут спокойно почивать на лаврах. С этих позиций известные строки 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- «Художник, воспитай ученика, чтоб было, у кого</w:t>
      </w:r>
      <w:r>
        <w:rPr>
          <w:rFonts w:ascii="Times New Roman" w:hAnsi="Times New Roman" w:cs="Times New Roman"/>
          <w:w w:val="139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потом учиться» - </w:t>
      </w:r>
      <w:r w:rsidRPr="008611CC">
        <w:rPr>
          <w:rFonts w:ascii="Times New Roman" w:hAnsi="Times New Roman" w:cs="Times New Roman"/>
          <w:sz w:val="28"/>
          <w:szCs w:val="28"/>
          <w:lang w:bidi="he-IL"/>
        </w:rPr>
        <w:t xml:space="preserve">так и останутся </w:t>
      </w:r>
      <w:r w:rsidRPr="008611CC">
        <w:rPr>
          <w:rFonts w:ascii="Times New Roman" w:hAnsi="Times New Roman" w:cs="Times New Roman"/>
          <w:w w:val="116"/>
          <w:sz w:val="28"/>
          <w:szCs w:val="28"/>
          <w:lang w:bidi="he-IL"/>
        </w:rPr>
        <w:t>пустым призывом.</w:t>
      </w:r>
      <w:r>
        <w:rPr>
          <w:rFonts w:ascii="Times New Roman" w:hAnsi="Times New Roman" w:cs="Times New Roman"/>
          <w:w w:val="76"/>
          <w:sz w:val="28"/>
          <w:szCs w:val="28"/>
          <w:lang w:bidi="he-IL"/>
        </w:rPr>
        <w:t xml:space="preserve">  Так, </w:t>
      </w:r>
      <w:r>
        <w:rPr>
          <w:rFonts w:ascii="Times New Roman" w:hAnsi="Times New Roman" w:cs="Times New Roman"/>
          <w:sz w:val="28"/>
          <w:szCs w:val="28"/>
          <w:lang w:bidi="he-IL"/>
        </w:rPr>
        <w:t>мы жили долгие годы, так во многом живем и сейчас. «Мы</w:t>
      </w:r>
      <w:r>
        <w:rPr>
          <w:rFonts w:ascii="Times New Roman" w:hAnsi="Times New Roman" w:cs="Times New Roman"/>
          <w:w w:val="79"/>
          <w:sz w:val="28"/>
          <w:szCs w:val="28"/>
          <w:lang w:bidi="he-I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рождены, чтоб сказку сделать былью ... »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А как жить так,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были сделать сказку?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Но вернемся к нашему вопросу - что же такое вообра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жение? Известный психолог В. В. Давыдов считает, что вооб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ражение имеет место там, где ребенок видит целое раньше частей. Вот малышу попадается кусочек деревяшки, и он тут же подбирает его. «Он мне очень нужен, я буду играть с ним, - уверяет мальчик рассерженную мать. - Это не га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дость, а часть от машины. Помнишь, вы мне купили маши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ну, а она поломалась и потом потерялась? Там был такой же кусочек».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Для того чтобы в кусочке деревяшки увидеть часть от машины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ебенку понадобилась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целостная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ситуация, и тогда бесполезная </w:t>
      </w:r>
      <w:r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на первый взгляд вещь вдруг стала частью дет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ской игрушки и обрела смысл.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качество - видеть целое раньше частей - лежит в основе способности детей оживлять разные игрушки и предметы, разговаривать, дружить или ссориться с ними, боятся или любить их.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Другим важным свойством воображения, по мнению В.В. Давыдова, является способность переносить функции с одного предмета на другой, не обладающий этими функция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ми. Вот малыш берет кубик из строительного набора и начинает возить его по столу, издавая при этом звук работающего мотора. И кубик уже не кубик - он превращается в машину,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легковую, а может, в грузовую или пожарную.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Чем не волшебство? 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Это второе свойство воображения лежит в основе цивилизации. Так, например, первобытные люди пили  из пригоршни. А первые чашки - это перенос в материал (глину, дерево, металл) той формы, которую человек придавал рукам, чтобы напиться. Другими словами здесь мы сталкиваемся  с переносом функции одного предмета на другой.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Мы вслед за В.В. Давыдовым, считаем, что воображение – это умение видеть целое раньше частей и  способность переносить функции с одного предмета на другой, который подобными функциями не обладает. Эти свойства воображения возникают и развиваются у человека не одновременно.</w:t>
      </w:r>
    </w:p>
    <w:p w:rsidR="002434C0" w:rsidRDefault="002434C0" w:rsidP="002434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Поэтому, нам взрослым, всегда надо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помогать ребенку, разбудить в нем волшебника - тогда и его, и ваша жизнь изменятся коренным образом. И вы увидите, как в известной детской песенке увидел «строгий дядя», что вас окружает «оранжевое небо, оранжевое море, оранжевая зелень, оранжевый верблюд» и что самая лучшая профессия на земле это быть волшебником! </w:t>
      </w:r>
    </w:p>
    <w:p w:rsidR="002434C0" w:rsidRDefault="002434C0" w:rsidP="002434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4C0" w:rsidRDefault="002434C0" w:rsidP="002434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4C0" w:rsidRDefault="002434C0" w:rsidP="002434C0"/>
    <w:p w:rsidR="00976625" w:rsidRDefault="00976625">
      <w:bookmarkStart w:id="0" w:name="_GoBack"/>
      <w:bookmarkEnd w:id="0"/>
    </w:p>
    <w:sectPr w:rsidR="00976625" w:rsidSect="00691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0"/>
    <w:rsid w:val="002434C0"/>
    <w:rsid w:val="00843F10"/>
    <w:rsid w:val="009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43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43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2</cp:revision>
  <dcterms:created xsi:type="dcterms:W3CDTF">2015-03-22T10:41:00Z</dcterms:created>
  <dcterms:modified xsi:type="dcterms:W3CDTF">2015-03-22T10:41:00Z</dcterms:modified>
</cp:coreProperties>
</file>