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Консультация для родителей:</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«Детское экспериментирование»</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 xml:space="preserve">Живут на свете дети – мальчики и девочки. </w:t>
      </w:r>
      <w:proofErr w:type="gramStart"/>
      <w:r w:rsidRPr="00F24D3E">
        <w:rPr>
          <w:sz w:val="28"/>
          <w:szCs w:val="28"/>
        </w:rPr>
        <w:t>Все они разные – голубоглазые и черноглазые, с косичками и кудряшками, одни живут в городе, другие – в деревне, одни – на севере, другие – на юге.</w:t>
      </w:r>
      <w:proofErr w:type="gramEnd"/>
      <w:r>
        <w:rPr>
          <w:sz w:val="28"/>
          <w:szCs w:val="28"/>
        </w:rPr>
        <w:t xml:space="preserve"> </w:t>
      </w:r>
      <w:r w:rsidRPr="00F24D3E">
        <w:rPr>
          <w:sz w:val="28"/>
          <w:szCs w:val="28"/>
        </w:rPr>
        <w:t>Но есть качество, которое делает их похожими, – все они «почемучки». Так их называют взрослые за любознательность. Каких только вопросов не задают дети своим мамам и папам, дедушкам и бабушкам, воспитателям! Как удовлетворить детское любопытство? Как объяснить законы природы на доступном для детей элементарном научном уровне? Как максимально использовать пытливость детского ума?</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Потребность ребенка в новых впечатлениях лежит в основе возникновения детского экспериментирования.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Экспериментирование способствует становлению целостной картины мира ребенка дошкольного возраста и основ культурного познания им окружающего мира. Эксперименты положительно влияют на эмоциональную сферу ребенка, на развитие творческих способностей, на формирование трудовых навыков. Дети очень любят экспериментировать, так как им присуще наглядно-действенное и наглядно-образное мышление, а экспериментирование соответствует этим возрастным особенностям. В дошкольном возрасте оно является ведущим, а в первые три года – практически единственным способом познания мира.</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Pr>
          <w:sz w:val="28"/>
          <w:szCs w:val="28"/>
        </w:rPr>
        <w:t>В</w:t>
      </w:r>
      <w:r w:rsidRPr="00F24D3E">
        <w:rPr>
          <w:sz w:val="28"/>
          <w:szCs w:val="28"/>
        </w:rPr>
        <w:t xml:space="preserve">заимодействие </w:t>
      </w:r>
      <w:proofErr w:type="gramStart"/>
      <w:r w:rsidRPr="00F24D3E">
        <w:rPr>
          <w:sz w:val="28"/>
          <w:szCs w:val="28"/>
        </w:rPr>
        <w:t>со</w:t>
      </w:r>
      <w:proofErr w:type="gramEnd"/>
      <w:r w:rsidRPr="00F24D3E">
        <w:rPr>
          <w:sz w:val="28"/>
          <w:szCs w:val="28"/>
        </w:rPr>
        <w:t xml:space="preserve"> взрослыми помогает детям быстрее становиться самостоятельными и</w:t>
      </w:r>
      <w:r>
        <w:rPr>
          <w:sz w:val="28"/>
          <w:szCs w:val="28"/>
        </w:rPr>
        <w:t xml:space="preserve"> чувствовать себя компетентными</w:t>
      </w:r>
      <w:r w:rsidRPr="00F24D3E">
        <w:rPr>
          <w:sz w:val="28"/>
          <w:szCs w:val="28"/>
        </w:rPr>
        <w:t>.</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Экспериментирование на начальном этапе предполагает руководство взрослого. В результате анализа, дети выдвигают предположения о возможном течении явления и его причинах. В ходе рассуждения предположения могут быть как правильными, верными, так и ошибочными. Часто бывает так, что они противоречивы.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 xml:space="preserve">Часто дети затрудняются самостоятельно формулировать выводы, поэтому детей нужно побуждать к этому. Роль родителей в этом случае – заинтересовать и увлечь ребенка поиском, создать условия для самостоятельного </w:t>
      </w:r>
      <w:proofErr w:type="gramStart"/>
      <w:r w:rsidRPr="00F24D3E">
        <w:rPr>
          <w:sz w:val="28"/>
          <w:szCs w:val="28"/>
        </w:rPr>
        <w:t>решения проблемной ситуации</w:t>
      </w:r>
      <w:proofErr w:type="gramEnd"/>
      <w:r w:rsidRPr="00F24D3E">
        <w:rPr>
          <w:sz w:val="28"/>
          <w:szCs w:val="28"/>
        </w:rPr>
        <w:t xml:space="preserve">, активизировать мышление, побуждать к возникновению вопросов и поиску ответов на них </w:t>
      </w:r>
      <w:r w:rsidRPr="00F24D3E">
        <w:rPr>
          <w:sz w:val="28"/>
          <w:szCs w:val="28"/>
        </w:rPr>
        <w:lastRenderedPageBreak/>
        <w:t>при общении с педагогом, родителями сверстниками. Далее дети сами проявляют инициативу и творческий подход к экспериментам.</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Для экспериментирования необходимо использовать предметы и вещества, не опасные для жизни и здоровья детей. Так, например, при уточнении понятия детей о том, что воздух – это не «невидимка», а реально существующий газ; формирование представления о кислороде и углекислом газе; о значимости воздуха в жизни человека можно провести следующие эксперименты:</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 xml:space="preserve">1. Помахать веером около лица, чтобы почувствовать движение воздуха. </w:t>
      </w:r>
      <w:proofErr w:type="gramStart"/>
      <w:r w:rsidRPr="00F24D3E">
        <w:rPr>
          <w:sz w:val="28"/>
          <w:szCs w:val="28"/>
        </w:rPr>
        <w:t>(Вывод: воздух не «невидимка».</w:t>
      </w:r>
      <w:proofErr w:type="gramEnd"/>
      <w:r w:rsidRPr="00F24D3E">
        <w:rPr>
          <w:sz w:val="28"/>
          <w:szCs w:val="28"/>
        </w:rPr>
        <w:t xml:space="preserve"> </w:t>
      </w:r>
      <w:proofErr w:type="gramStart"/>
      <w:r w:rsidRPr="00F24D3E">
        <w:rPr>
          <w:sz w:val="28"/>
          <w:szCs w:val="28"/>
        </w:rPr>
        <w:t>Его движение можно почувствовать, обмахиваясь в жару веером)</w:t>
      </w:r>
      <w:proofErr w:type="gramEnd"/>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 xml:space="preserve">2. Опустить пустую бутылочку в таз с водой – из бутылочки выходят пузырьки. </w:t>
      </w:r>
      <w:proofErr w:type="gramStart"/>
      <w:r w:rsidRPr="00F24D3E">
        <w:rPr>
          <w:sz w:val="28"/>
          <w:szCs w:val="28"/>
        </w:rPr>
        <w:t>(Вывод: пустая бутылка оказывается не путая – в ней воздух.</w:t>
      </w:r>
      <w:proofErr w:type="gramEnd"/>
      <w:r w:rsidRPr="00F24D3E">
        <w:rPr>
          <w:sz w:val="28"/>
          <w:szCs w:val="28"/>
        </w:rPr>
        <w:t xml:space="preserve"> </w:t>
      </w:r>
      <w:proofErr w:type="gramStart"/>
      <w:r w:rsidRPr="00F24D3E">
        <w:rPr>
          <w:sz w:val="28"/>
          <w:szCs w:val="28"/>
        </w:rPr>
        <w:t>Когда бутылку опускают в таз с водой, то воздушные пузыри поднимаются к поверхности, потому что газ легче жидкости)</w:t>
      </w:r>
      <w:proofErr w:type="gramEnd"/>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3. Объяснить, почему круг для плавания наполняют воздухом? (Вывод: круг для плавания наполняют воздухом, потому что газ легче жидкости, а значит, будет поддерживать круг, а с ним и человека на поверхности моря или реки)</w:t>
      </w:r>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sidRPr="00F24D3E">
        <w:rPr>
          <w:sz w:val="28"/>
          <w:szCs w:val="28"/>
        </w:rPr>
        <w:t xml:space="preserve">4. Игры с воздушными шарами и мыльными пузырями. </w:t>
      </w:r>
      <w:proofErr w:type="gramStart"/>
      <w:r w:rsidRPr="00F24D3E">
        <w:rPr>
          <w:sz w:val="28"/>
          <w:szCs w:val="28"/>
        </w:rPr>
        <w:t>(Вывод: игры с воздушными шарами и мыльными пузырями доказывают, что воздух легкий.</w:t>
      </w:r>
      <w:proofErr w:type="gramEnd"/>
      <w:r w:rsidRPr="00F24D3E">
        <w:rPr>
          <w:sz w:val="28"/>
          <w:szCs w:val="28"/>
        </w:rPr>
        <w:t xml:space="preserve"> </w:t>
      </w:r>
      <w:proofErr w:type="gramStart"/>
      <w:r w:rsidRPr="00F24D3E">
        <w:rPr>
          <w:sz w:val="28"/>
          <w:szCs w:val="28"/>
        </w:rPr>
        <w:t>Шарики легко подпрыгивают вверх, а мыльные пузыри можно перемещать даже просто дыханием)</w:t>
      </w:r>
      <w:proofErr w:type="gramEnd"/>
    </w:p>
    <w:p w:rsidR="00F24D3E" w:rsidRPr="00F24D3E" w:rsidRDefault="00F24D3E" w:rsidP="00F24D3E">
      <w:pPr>
        <w:pStyle w:val="a3"/>
        <w:shd w:val="clear" w:color="auto" w:fill="FFFFFF"/>
        <w:spacing w:before="225" w:beforeAutospacing="0" w:after="225" w:afterAutospacing="0" w:line="315" w:lineRule="atLeast"/>
        <w:jc w:val="both"/>
        <w:rPr>
          <w:sz w:val="28"/>
          <w:szCs w:val="28"/>
        </w:rPr>
      </w:pPr>
      <w:r>
        <w:rPr>
          <w:sz w:val="28"/>
          <w:szCs w:val="28"/>
        </w:rPr>
        <w:t>Г</w:t>
      </w:r>
      <w:r w:rsidRPr="00F24D3E">
        <w:rPr>
          <w:sz w:val="28"/>
          <w:szCs w:val="28"/>
        </w:rPr>
        <w:t>лавное достоинство экспериментальной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 окружающей средой. Поэтому как можно больше уделяйте внимания детскому экспериментированию.</w:t>
      </w:r>
    </w:p>
    <w:p w:rsidR="0093006F" w:rsidRDefault="0093006F"/>
    <w:sectPr w:rsidR="0093006F" w:rsidSect="00930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D3E"/>
    <w:rsid w:val="0093006F"/>
    <w:rsid w:val="00F24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13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2015-03-21T14:31:00Z</dcterms:created>
  <dcterms:modified xsi:type="dcterms:W3CDTF">2015-03-21T14:39:00Z</dcterms:modified>
</cp:coreProperties>
</file>