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0A" w:rsidRDefault="00BC170A" w:rsidP="00BC1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70A" w:rsidRPr="00BC170A" w:rsidRDefault="00BC170A" w:rsidP="00BC1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70A">
        <w:rPr>
          <w:rFonts w:ascii="Times New Roman" w:hAnsi="Times New Roman" w:cs="Times New Roman"/>
          <w:b/>
          <w:sz w:val="28"/>
          <w:szCs w:val="28"/>
        </w:rPr>
        <w:t>УЧИМСЯ, ИГРАЯ</w:t>
      </w:r>
    </w:p>
    <w:p w:rsidR="00BC170A" w:rsidRPr="00BC170A" w:rsidRDefault="00BC170A" w:rsidP="00BC1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70A">
        <w:rPr>
          <w:rFonts w:ascii="Times New Roman" w:hAnsi="Times New Roman" w:cs="Times New Roman"/>
          <w:sz w:val="28"/>
          <w:szCs w:val="28"/>
        </w:rPr>
        <w:t>Игра является основной деятельностью детей дошкольного возраста. Игра служит средством воспитания и обучения, помогает всестороннему развитию личности. В разн</w:t>
      </w:r>
      <w:bookmarkStart w:id="0" w:name="_GoBack"/>
      <w:bookmarkEnd w:id="0"/>
      <w:r w:rsidRPr="00BC170A">
        <w:rPr>
          <w:rFonts w:ascii="Times New Roman" w:hAnsi="Times New Roman" w:cs="Times New Roman"/>
          <w:sz w:val="28"/>
          <w:szCs w:val="28"/>
        </w:rPr>
        <w:t xml:space="preserve">ообразных по форме </w:t>
      </w:r>
      <w:proofErr w:type="gramStart"/>
      <w:r w:rsidRPr="00BC170A">
        <w:rPr>
          <w:rFonts w:ascii="Times New Roman" w:hAnsi="Times New Roman" w:cs="Times New Roman"/>
          <w:sz w:val="28"/>
          <w:szCs w:val="28"/>
        </w:rPr>
        <w:t>играх</w:t>
      </w:r>
      <w:proofErr w:type="gramEnd"/>
      <w:r w:rsidRPr="00BC170A">
        <w:rPr>
          <w:rFonts w:ascii="Times New Roman" w:hAnsi="Times New Roman" w:cs="Times New Roman"/>
          <w:sz w:val="28"/>
          <w:szCs w:val="28"/>
        </w:rPr>
        <w:t xml:space="preserve"> предусматривается их возможное воздействие не только на речь, но и на психофизическое развитие детей: совершенствование общей и речевой моторики, формирование навыков правильного отношения к своей речи, к окружающим, развития, мышления и т.д.</w:t>
      </w:r>
    </w:p>
    <w:p w:rsidR="00BC170A" w:rsidRPr="00BC170A" w:rsidRDefault="00BC170A" w:rsidP="00BC1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70A">
        <w:rPr>
          <w:rFonts w:ascii="Times New Roman" w:hAnsi="Times New Roman" w:cs="Times New Roman"/>
          <w:sz w:val="28"/>
          <w:szCs w:val="28"/>
        </w:rPr>
        <w:t>Можно выделить следующие формы игр:</w:t>
      </w:r>
    </w:p>
    <w:p w:rsidR="00BC170A" w:rsidRPr="00BC170A" w:rsidRDefault="00BC170A" w:rsidP="00BC1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70A">
        <w:rPr>
          <w:rFonts w:ascii="Times New Roman" w:hAnsi="Times New Roman" w:cs="Times New Roman"/>
          <w:sz w:val="28"/>
          <w:szCs w:val="28"/>
        </w:rPr>
        <w:t>*    Дидактические игры;</w:t>
      </w:r>
    </w:p>
    <w:p w:rsidR="00BC170A" w:rsidRPr="00BC170A" w:rsidRDefault="00BC170A" w:rsidP="00BC1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70A">
        <w:rPr>
          <w:rFonts w:ascii="Times New Roman" w:hAnsi="Times New Roman" w:cs="Times New Roman"/>
          <w:sz w:val="28"/>
          <w:szCs w:val="28"/>
        </w:rPr>
        <w:t>*    Подвижные игры;</w:t>
      </w:r>
    </w:p>
    <w:p w:rsidR="00BC170A" w:rsidRPr="00BC170A" w:rsidRDefault="00BC170A" w:rsidP="00BC1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70A">
        <w:rPr>
          <w:rFonts w:ascii="Times New Roman" w:hAnsi="Times New Roman" w:cs="Times New Roman"/>
          <w:sz w:val="28"/>
          <w:szCs w:val="28"/>
        </w:rPr>
        <w:t>*    Творческие игры.</w:t>
      </w:r>
    </w:p>
    <w:p w:rsidR="00BC170A" w:rsidRPr="00BC170A" w:rsidRDefault="00BC170A" w:rsidP="00BC1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70A">
        <w:rPr>
          <w:rFonts w:ascii="Times New Roman" w:hAnsi="Times New Roman" w:cs="Times New Roman"/>
          <w:sz w:val="28"/>
          <w:szCs w:val="28"/>
        </w:rPr>
        <w:t xml:space="preserve">Дидактические игры. Это игры с определенным содержанием и правилами, определяющими те или иные сведения об окружающем. Дидактические игры направлены на расширение у </w:t>
      </w:r>
      <w:proofErr w:type="spellStart"/>
      <w:r w:rsidRPr="00BC170A">
        <w:rPr>
          <w:rFonts w:ascii="Times New Roman" w:hAnsi="Times New Roman" w:cs="Times New Roman"/>
          <w:sz w:val="28"/>
          <w:szCs w:val="28"/>
        </w:rPr>
        <w:t>детейпредставлений</w:t>
      </w:r>
      <w:proofErr w:type="spellEnd"/>
      <w:r w:rsidRPr="00BC170A">
        <w:rPr>
          <w:rFonts w:ascii="Times New Roman" w:hAnsi="Times New Roman" w:cs="Times New Roman"/>
          <w:sz w:val="28"/>
          <w:szCs w:val="28"/>
        </w:rPr>
        <w:t xml:space="preserve"> о предметах, их назначении и качествах, о природных явлениях и предметах.</w:t>
      </w:r>
    </w:p>
    <w:p w:rsidR="00BC170A" w:rsidRPr="00BC170A" w:rsidRDefault="00BC170A" w:rsidP="00BC1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70A">
        <w:rPr>
          <w:rFonts w:ascii="Times New Roman" w:hAnsi="Times New Roman" w:cs="Times New Roman"/>
          <w:sz w:val="28"/>
          <w:szCs w:val="28"/>
        </w:rPr>
        <w:t>Для детей-</w:t>
      </w:r>
      <w:proofErr w:type="spellStart"/>
      <w:r w:rsidRPr="00BC170A">
        <w:rPr>
          <w:rFonts w:ascii="Times New Roman" w:hAnsi="Times New Roman" w:cs="Times New Roman"/>
          <w:sz w:val="28"/>
          <w:szCs w:val="28"/>
        </w:rPr>
        <w:t>дизартриков</w:t>
      </w:r>
      <w:proofErr w:type="spellEnd"/>
      <w:r w:rsidRPr="00BC170A">
        <w:rPr>
          <w:rFonts w:ascii="Times New Roman" w:hAnsi="Times New Roman" w:cs="Times New Roman"/>
          <w:sz w:val="28"/>
          <w:szCs w:val="28"/>
        </w:rPr>
        <w:t xml:space="preserve"> полезны игры-соревнования: «Бусы», «Игра со спичками», «Обводи точно» и др.</w:t>
      </w:r>
    </w:p>
    <w:p w:rsidR="00BC170A" w:rsidRPr="00BC170A" w:rsidRDefault="00BC170A" w:rsidP="00BC1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70A">
        <w:rPr>
          <w:rFonts w:ascii="Times New Roman" w:hAnsi="Times New Roman" w:cs="Times New Roman"/>
          <w:sz w:val="28"/>
          <w:szCs w:val="28"/>
        </w:rPr>
        <w:t>Для детей-</w:t>
      </w:r>
      <w:proofErr w:type="spellStart"/>
      <w:r w:rsidRPr="00BC170A">
        <w:rPr>
          <w:rFonts w:ascii="Times New Roman" w:hAnsi="Times New Roman" w:cs="Times New Roman"/>
          <w:sz w:val="28"/>
          <w:szCs w:val="28"/>
        </w:rPr>
        <w:t>алаликов</w:t>
      </w:r>
      <w:proofErr w:type="spellEnd"/>
      <w:r w:rsidRPr="00BC170A">
        <w:rPr>
          <w:rFonts w:ascii="Times New Roman" w:hAnsi="Times New Roman" w:cs="Times New Roman"/>
          <w:sz w:val="28"/>
          <w:szCs w:val="28"/>
        </w:rPr>
        <w:t xml:space="preserve">  можно использовать игры-лото на классификацию предметов: «Домашние животные», «Ботаническое лото» и др. Игры с разрезными картинками – растения, животные овощи и </w:t>
      </w:r>
      <w:proofErr w:type="spellStart"/>
      <w:proofErr w:type="gramStart"/>
      <w:r w:rsidRPr="00BC170A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BC170A">
        <w:rPr>
          <w:rFonts w:ascii="Times New Roman" w:hAnsi="Times New Roman" w:cs="Times New Roman"/>
          <w:sz w:val="28"/>
          <w:szCs w:val="28"/>
        </w:rPr>
        <w:t>, которые приучают ребенка видеть целый предмет и правильно составлять его из частей. Игры, которые совершенствуют осязание и слух: «Волшебный мешочек», «Угадай на ощупь» и др</w:t>
      </w:r>
      <w:proofErr w:type="gramStart"/>
      <w:r w:rsidRPr="00BC170A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BC170A">
        <w:rPr>
          <w:rFonts w:ascii="Times New Roman" w:hAnsi="Times New Roman" w:cs="Times New Roman"/>
          <w:sz w:val="28"/>
          <w:szCs w:val="28"/>
        </w:rPr>
        <w:t>Игры на различение звуков: «Где звенит?», «Узнай по голосу», «Скажи, что звучит» и др. Игры на различение цвета, формы, величины предметов: «Найди такую игрушку, которую попрошу», «Покажи то, о чем я расскажу» и др. Игры на обогащение лексики и развитие грамматического строя: «Кому что нужно для работы», «Чьи детки» и др.</w:t>
      </w:r>
    </w:p>
    <w:p w:rsidR="00BC170A" w:rsidRPr="00BC170A" w:rsidRDefault="00BC170A" w:rsidP="00BC1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70A">
        <w:rPr>
          <w:rFonts w:ascii="Times New Roman" w:hAnsi="Times New Roman" w:cs="Times New Roman"/>
          <w:sz w:val="28"/>
          <w:szCs w:val="28"/>
        </w:rPr>
        <w:t>Подвижные игры. Это игры, основанные на различных движениях для развития их точности, координации. В подвижных играх совершенствуются движения детей, развивается наблюдательность, внимание и др. С детьми, имеющими речевые нарушения, необходимо проводить игры, которые сопровождаются речью – считалками, стишками, пением.</w:t>
      </w:r>
    </w:p>
    <w:p w:rsidR="00BC170A" w:rsidRPr="00BC170A" w:rsidRDefault="00BC170A" w:rsidP="00BC1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70A">
        <w:rPr>
          <w:rFonts w:ascii="Times New Roman" w:hAnsi="Times New Roman" w:cs="Times New Roman"/>
          <w:sz w:val="28"/>
          <w:szCs w:val="28"/>
        </w:rPr>
        <w:t xml:space="preserve">Для детей со сложными формами функциональных </w:t>
      </w:r>
      <w:proofErr w:type="spellStart"/>
      <w:r w:rsidRPr="00BC170A">
        <w:rPr>
          <w:rFonts w:ascii="Times New Roman" w:hAnsi="Times New Roman" w:cs="Times New Roman"/>
          <w:sz w:val="28"/>
          <w:szCs w:val="28"/>
        </w:rPr>
        <w:t>дислалий</w:t>
      </w:r>
      <w:proofErr w:type="spellEnd"/>
      <w:r w:rsidRPr="00BC170A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Pr="00BC170A">
        <w:rPr>
          <w:rFonts w:ascii="Times New Roman" w:hAnsi="Times New Roman" w:cs="Times New Roman"/>
          <w:sz w:val="28"/>
          <w:szCs w:val="28"/>
        </w:rPr>
        <w:t>ринолалиями</w:t>
      </w:r>
      <w:proofErr w:type="spellEnd"/>
      <w:r w:rsidRPr="00BC170A">
        <w:rPr>
          <w:rFonts w:ascii="Times New Roman" w:hAnsi="Times New Roman" w:cs="Times New Roman"/>
          <w:sz w:val="28"/>
          <w:szCs w:val="28"/>
        </w:rPr>
        <w:t xml:space="preserve"> и дизартриями, у которых страдает речевая моторика, важно подбирать тексты для подвижных игр на определенные звуки, развивающие </w:t>
      </w:r>
      <w:proofErr w:type="gramStart"/>
      <w:r w:rsidRPr="00BC17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170A">
        <w:rPr>
          <w:rFonts w:ascii="Times New Roman" w:hAnsi="Times New Roman" w:cs="Times New Roman"/>
          <w:sz w:val="28"/>
          <w:szCs w:val="28"/>
        </w:rPr>
        <w:t xml:space="preserve"> речью: «Лошадки (звук р)», «Пчелы (звук ж)» и др.</w:t>
      </w:r>
    </w:p>
    <w:p w:rsidR="00BC170A" w:rsidRPr="00BC170A" w:rsidRDefault="00BC170A" w:rsidP="00BC1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70A">
        <w:rPr>
          <w:rFonts w:ascii="Times New Roman" w:hAnsi="Times New Roman" w:cs="Times New Roman"/>
          <w:sz w:val="28"/>
          <w:szCs w:val="28"/>
        </w:rPr>
        <w:t>Для детей-</w:t>
      </w:r>
      <w:proofErr w:type="spellStart"/>
      <w:r w:rsidRPr="00BC170A">
        <w:rPr>
          <w:rFonts w:ascii="Times New Roman" w:hAnsi="Times New Roman" w:cs="Times New Roman"/>
          <w:sz w:val="28"/>
          <w:szCs w:val="28"/>
        </w:rPr>
        <w:t>алаликов</w:t>
      </w:r>
      <w:proofErr w:type="spellEnd"/>
      <w:r w:rsidRPr="00BC170A">
        <w:rPr>
          <w:rFonts w:ascii="Times New Roman" w:hAnsi="Times New Roman" w:cs="Times New Roman"/>
          <w:sz w:val="28"/>
          <w:szCs w:val="28"/>
        </w:rPr>
        <w:t xml:space="preserve"> можно брать такие игры-драматизации: «Гуси-лебеди», «У медведя </w:t>
      </w:r>
      <w:proofErr w:type="gramStart"/>
      <w:r w:rsidRPr="00BC170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C170A">
        <w:rPr>
          <w:rFonts w:ascii="Times New Roman" w:hAnsi="Times New Roman" w:cs="Times New Roman"/>
          <w:sz w:val="28"/>
          <w:szCs w:val="28"/>
        </w:rPr>
        <w:t xml:space="preserve"> бору» и др.</w:t>
      </w:r>
    </w:p>
    <w:p w:rsidR="00BC170A" w:rsidRPr="00BC170A" w:rsidRDefault="00BC170A" w:rsidP="00BC1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70A">
        <w:rPr>
          <w:rFonts w:ascii="Times New Roman" w:hAnsi="Times New Roman" w:cs="Times New Roman"/>
          <w:sz w:val="28"/>
          <w:szCs w:val="28"/>
        </w:rPr>
        <w:t>Для заикающихся детей подвижные игры помогают активизировать движения, вырабатывать координацию движений, плавный темп речи: «Зайка», «Мы топаем ногами», «Зайка серый умывается» и др.</w:t>
      </w:r>
    </w:p>
    <w:p w:rsidR="005C3818" w:rsidRPr="00BC170A" w:rsidRDefault="00BC170A" w:rsidP="00BC1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70A">
        <w:rPr>
          <w:rFonts w:ascii="Times New Roman" w:hAnsi="Times New Roman" w:cs="Times New Roman"/>
          <w:sz w:val="28"/>
          <w:szCs w:val="28"/>
        </w:rPr>
        <w:lastRenderedPageBreak/>
        <w:t xml:space="preserve">         Творческие игры. В таких играх содержание и правила определяют сами дети. Это игры-драматизации: либо сами дети в роли различных персонажей, либо с использованием фигурок-персонажей настольного театра – «Репка», «Колобок»; конструктивно-строительные игры – дети пользуются строительным материалом, различными конструкциями; сюжетно-ролевые игры  - где дети изображают людей, праздники и т.д. – «Автобус», «Магазин», «Фрукты» и др.</w:t>
      </w:r>
    </w:p>
    <w:sectPr w:rsidR="005C3818" w:rsidRPr="00BC1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0A"/>
    <w:rsid w:val="004549C9"/>
    <w:rsid w:val="005C3818"/>
    <w:rsid w:val="00BC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8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katia</cp:lastModifiedBy>
  <cp:revision>1</cp:revision>
  <dcterms:created xsi:type="dcterms:W3CDTF">2014-02-15T22:02:00Z</dcterms:created>
  <dcterms:modified xsi:type="dcterms:W3CDTF">2014-02-15T22:03:00Z</dcterms:modified>
</cp:coreProperties>
</file>