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A9E" w:rsidRPr="00121A9E" w:rsidRDefault="00121A9E" w:rsidP="00121A9E">
      <w:pPr>
        <w:contextualSpacing/>
        <w:jc w:val="both"/>
        <w:rPr>
          <w:rFonts w:ascii="Monotype Corsiva" w:eastAsia="Times New Roman" w:hAnsi="Monotype Corsiva" w:cs="Times New Roman"/>
          <w:sz w:val="56"/>
          <w:szCs w:val="56"/>
          <w:lang w:eastAsia="ru-RU"/>
        </w:rPr>
      </w:pPr>
      <w:r w:rsidRPr="00121A9E">
        <w:rPr>
          <w:rFonts w:ascii="Monotype Corsiva" w:eastAsia="Times New Roman" w:hAnsi="Monotype Corsiva" w:cs="Times New Roman"/>
          <w:sz w:val="56"/>
          <w:szCs w:val="56"/>
          <w:lang w:eastAsia="ru-RU"/>
        </w:rPr>
        <w:t>«Народное творчество</w:t>
      </w:r>
      <w:r>
        <w:rPr>
          <w:rFonts w:ascii="Monotype Corsiva" w:eastAsia="Times New Roman" w:hAnsi="Monotype Corsiva" w:cs="Times New Roman"/>
          <w:sz w:val="56"/>
          <w:szCs w:val="56"/>
          <w:lang w:val="en-US" w:eastAsia="ru-RU"/>
        </w:rPr>
        <w:t xml:space="preserve"> </w:t>
      </w:r>
      <w:bookmarkStart w:id="0" w:name="_GoBack"/>
      <w:bookmarkEnd w:id="0"/>
      <w:r w:rsidRPr="00121A9E">
        <w:rPr>
          <w:rFonts w:ascii="Monotype Corsiva" w:eastAsia="Times New Roman" w:hAnsi="Monotype Corsiva" w:cs="Times New Roman"/>
          <w:sz w:val="56"/>
          <w:szCs w:val="56"/>
          <w:lang w:eastAsia="ru-RU"/>
        </w:rPr>
        <w:t>- средство  эстетического и нравственного воспитания учащихся».</w:t>
      </w:r>
    </w:p>
    <w:p w:rsidR="00121A9E" w:rsidRPr="00121A9E" w:rsidRDefault="00121A9E" w:rsidP="00121A9E">
      <w:pPr>
        <w:contextualSpacing/>
        <w:jc w:val="both"/>
        <w:rPr>
          <w:rFonts w:ascii="Monotype Corsiva" w:eastAsia="Times New Roman" w:hAnsi="Monotype Corsiva" w:cs="Times New Roman"/>
          <w:sz w:val="56"/>
          <w:szCs w:val="56"/>
          <w:lang w:eastAsia="ru-RU"/>
        </w:rPr>
      </w:pPr>
    </w:p>
    <w:p w:rsidR="00121A9E" w:rsidRPr="00121A9E" w:rsidRDefault="00121A9E" w:rsidP="00121A9E">
      <w:pPr>
        <w:contextualSpacing/>
        <w:jc w:val="both"/>
        <w:rPr>
          <w:rFonts w:ascii="Monotype Corsiva" w:eastAsia="Times New Roman" w:hAnsi="Monotype Corsiva" w:cs="Times New Roman"/>
          <w:sz w:val="56"/>
          <w:szCs w:val="56"/>
          <w:lang w:eastAsia="ru-RU"/>
        </w:rPr>
      </w:pPr>
    </w:p>
    <w:p w:rsidR="00121A9E" w:rsidRPr="00121A9E" w:rsidRDefault="00121A9E" w:rsidP="00121A9E">
      <w:pPr>
        <w:contextualSpacing/>
        <w:jc w:val="both"/>
        <w:rPr>
          <w:rFonts w:ascii="Monotype Corsiva" w:eastAsia="Times New Roman" w:hAnsi="Monotype Corsiva" w:cs="Times New Roman"/>
          <w:sz w:val="56"/>
          <w:szCs w:val="56"/>
          <w:lang w:eastAsia="ru-RU"/>
        </w:rPr>
      </w:pPr>
    </w:p>
    <w:p w:rsidR="00121A9E" w:rsidRPr="00121A9E" w:rsidRDefault="00121A9E" w:rsidP="00121A9E">
      <w:pPr>
        <w:ind w:left="1410"/>
        <w:contextualSpacing/>
        <w:jc w:val="both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  <w:r w:rsidRPr="00121A9E">
        <w:rPr>
          <w:rFonts w:ascii="Monotype Corsiva" w:eastAsia="Times New Roman" w:hAnsi="Monotype Corsiva" w:cs="Times New Roman"/>
          <w:sz w:val="44"/>
          <w:szCs w:val="44"/>
          <w:lang w:eastAsia="ru-RU"/>
        </w:rPr>
        <w:t>Из опыта работы учителя начальных классов  МОУ-СОШ № 9</w:t>
      </w:r>
    </w:p>
    <w:p w:rsidR="00121A9E" w:rsidRPr="00121A9E" w:rsidRDefault="00121A9E" w:rsidP="00121A9E">
      <w:pPr>
        <w:ind w:left="702" w:firstLine="708"/>
        <w:contextualSpacing/>
        <w:jc w:val="both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  <w:r w:rsidRPr="00121A9E">
        <w:rPr>
          <w:rFonts w:ascii="Monotype Corsiva" w:eastAsia="Times New Roman" w:hAnsi="Monotype Corsiva" w:cs="Times New Roman"/>
          <w:sz w:val="44"/>
          <w:szCs w:val="44"/>
          <w:lang w:eastAsia="ru-RU"/>
        </w:rPr>
        <w:t xml:space="preserve"> Мошкиной Марины Николаевны.</w:t>
      </w:r>
    </w:p>
    <w:p w:rsidR="00121A9E" w:rsidRPr="00121A9E" w:rsidRDefault="00121A9E" w:rsidP="00121A9E">
      <w:pPr>
        <w:ind w:left="702" w:firstLine="708"/>
        <w:contextualSpacing/>
        <w:jc w:val="both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</w:p>
    <w:p w:rsidR="00121A9E" w:rsidRPr="00121A9E" w:rsidRDefault="00121A9E" w:rsidP="00121A9E">
      <w:pPr>
        <w:ind w:left="702" w:firstLine="708"/>
        <w:contextualSpacing/>
        <w:jc w:val="both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</w:p>
    <w:p w:rsidR="00121A9E" w:rsidRPr="00121A9E" w:rsidRDefault="00121A9E" w:rsidP="00121A9E">
      <w:pPr>
        <w:ind w:left="702" w:firstLine="708"/>
        <w:contextualSpacing/>
        <w:jc w:val="both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</w:p>
    <w:p w:rsidR="00121A9E" w:rsidRPr="00121A9E" w:rsidRDefault="00121A9E" w:rsidP="00121A9E">
      <w:pPr>
        <w:ind w:left="702" w:firstLine="708"/>
        <w:contextualSpacing/>
        <w:jc w:val="both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</w:p>
    <w:p w:rsidR="00121A9E" w:rsidRPr="00121A9E" w:rsidRDefault="00121A9E" w:rsidP="00121A9E">
      <w:pPr>
        <w:ind w:left="702" w:firstLine="708"/>
        <w:contextualSpacing/>
        <w:jc w:val="both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  <w:r w:rsidRPr="00121A9E">
        <w:rPr>
          <w:rFonts w:ascii="Monotype Corsiva" w:eastAsia="Times New Roman" w:hAnsi="Monotype Corsiva" w:cs="Times New Roman"/>
          <w:sz w:val="44"/>
          <w:szCs w:val="44"/>
          <w:lang w:eastAsia="ru-RU"/>
        </w:rPr>
        <w:tab/>
        <w:t>г.Армавир 2009г.</w:t>
      </w:r>
      <w:r w:rsidRPr="00121A9E">
        <w:rPr>
          <w:rFonts w:ascii="Monotype Corsiva" w:eastAsia="Times New Roman" w:hAnsi="Monotype Corsiva" w:cs="Times New Roman"/>
          <w:sz w:val="32"/>
          <w:szCs w:val="32"/>
          <w:lang w:eastAsia="ru-RU"/>
        </w:rPr>
        <w:br w:type="page"/>
      </w:r>
    </w:p>
    <w:p w:rsidR="00121A9E" w:rsidRPr="00121A9E" w:rsidRDefault="00121A9E" w:rsidP="00121A9E">
      <w:pPr>
        <w:ind w:firstLine="702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>В своей педагогической деятельности я определила для себя два направления :</w:t>
      </w:r>
    </w:p>
    <w:p w:rsidR="00121A9E" w:rsidRPr="00121A9E" w:rsidRDefault="00121A9E" w:rsidP="00121A9E">
      <w:pPr>
        <w:ind w:firstLine="702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>- интеллектуальное развитие учащихся;</w:t>
      </w:r>
    </w:p>
    <w:p w:rsidR="00121A9E" w:rsidRPr="00121A9E" w:rsidRDefault="00121A9E" w:rsidP="00121A9E">
      <w:pPr>
        <w:ind w:firstLine="702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>- нравственное и эстетическое воспитание школьников через народное творчество.</w:t>
      </w:r>
    </w:p>
    <w:p w:rsidR="00121A9E" w:rsidRPr="00121A9E" w:rsidRDefault="00121A9E" w:rsidP="00121A9E">
      <w:pPr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Наиболее важной частью нравственного воспитания всегда остается воспитание подрастающего поколения в духе патриотизма. Патриотическое воспитание наших школьников начинается с изучения истории своей малой родины, ее традиционной народной культуры.</w:t>
      </w:r>
    </w:p>
    <w:p w:rsidR="00121A9E" w:rsidRPr="00121A9E" w:rsidRDefault="00121A9E" w:rsidP="00121A9E">
      <w:pPr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  <w:t>В наше нелегкое время, очевидно каждому, как много потерял человек, порвав нити, которые связывали его с традиционной народной культурой. Она соединяла каждого  человека с его  родом-племенем и с могучей природой. Она давала точку отсчета для осмысления индивидуальной и общенародной жизни. В этом – глубокий смысл и непреходящая нравственная, эстетическая, практическая ценность народного творчества.</w:t>
      </w:r>
    </w:p>
    <w:p w:rsidR="00121A9E" w:rsidRPr="00121A9E" w:rsidRDefault="00121A9E" w:rsidP="00121A9E">
      <w:pPr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  <w:t>Сейчас очевидно и то, что если мы хотим возродить в нашем сознании общечеловеческие ценности, то должны обратиться в первую очередь к освоению глубин отечественной культуры. Основой ее и является культура народная. Она  представляет собой органический сплав древних крестьянских традиций и высоких, учительных традиций христианства. Важнейшее достоинство народной культуры состоит в том, что в ней заложены гуманные идеи единства человека и природы; мудрой цикличности жизни отдельного человека, как  части мира, и неумирающего человечества; устойчивые ориентиры для формирования лучших черт национального характера: трудолюбия, милосердия, доброты, верности слову, мужества, любви к отчей земле.</w:t>
      </w:r>
    </w:p>
    <w:p w:rsidR="00121A9E" w:rsidRPr="00121A9E" w:rsidRDefault="00121A9E" w:rsidP="00121A9E">
      <w:pPr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  <w:t>Трудно переоценить благотворное воздействие этих идей на сохранение душевного здоровья ребенка – будущего взрослого, воспитателя следующего поколения детей. Рожденная крепким народом в практической, хозяйственной, трудовой жизни на земле народная культура сама по себе является уникальной комплексной системой трудового, нравственного, эстетического, физического воспитания.</w:t>
      </w:r>
    </w:p>
    <w:p w:rsidR="00121A9E" w:rsidRPr="00121A9E" w:rsidRDefault="00121A9E" w:rsidP="00121A9E">
      <w:pPr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  <w:t>Уникальным предметом по источнику знаний о народном творчестве и потенциалу воспитания является кубановедение.</w:t>
      </w: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ab/>
      </w: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</w:r>
    </w:p>
    <w:p w:rsidR="00121A9E" w:rsidRPr="00121A9E" w:rsidRDefault="00121A9E" w:rsidP="00121A9E">
      <w:pPr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Шаг за шагом дети погружаются в мир добра, радости, любви,</w:t>
      </w: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  <w:t>знакомятся с древними обычаями предков, произведениями устного народного творчества кубанского народа. Кубань – это среда, окружающая ребенка, и она способствует усвоению знаний о близком человеческом и природном окружении каждому ребенку.</w:t>
      </w:r>
    </w:p>
    <w:p w:rsidR="00121A9E" w:rsidRPr="00121A9E" w:rsidRDefault="00121A9E" w:rsidP="00121A9E">
      <w:pPr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  <w:t>Связь изучаемого материала с жизненным опытом ребенка обогащает содержание образования. На каждом этапе изучения предмета «Кубановедение» стараюсь использовать знания из приобретенного опыта детей и их близких родственников. Семьи моих учеников с удовольствием участвуют в изучении кубановедения и помогают в исследовательской деятельности учащихся. Учащиеся начальной школы находятся в постоянном  поиске, часто чувствуют себя исследователями, учеными. Этот вид творческой работы на содержании краеведческого материала, надеюсь, спасает их от равнодушия к себе, другим, природе.</w:t>
      </w:r>
    </w:p>
    <w:p w:rsidR="00121A9E" w:rsidRPr="00121A9E" w:rsidRDefault="00121A9E" w:rsidP="00121A9E">
      <w:pPr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  <w:t>Уроки удачно продолжаются на экскурсиях в природу, посещениях выставок, музеев. Они  значительно наполняют знания эмоциональным проживанием своей сопричастности к судьбе своих земляков. Само по себе посещение музеев для детей – колоссальное событие. Но оно становится ярче и оставляет больше следа в памяти, если связано с темой урока по кубановедению. Например, изучение темы «Без прошлого нет настоящего» сопровождается посещением музея.</w:t>
      </w:r>
    </w:p>
    <w:p w:rsidR="00121A9E" w:rsidRPr="00121A9E" w:rsidRDefault="00121A9E" w:rsidP="00121A9E">
      <w:pPr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  <w:t>Вот некоторые темы уроков, на которых можно применять посещение музея:</w:t>
      </w:r>
    </w:p>
    <w:p w:rsidR="00121A9E" w:rsidRPr="00121A9E" w:rsidRDefault="00121A9E" w:rsidP="00121A9E">
      <w:pPr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>- Кубанские умельцы.</w:t>
      </w:r>
    </w:p>
    <w:p w:rsidR="00121A9E" w:rsidRPr="00121A9E" w:rsidRDefault="00121A9E" w:rsidP="00121A9E">
      <w:pPr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>-Вещи рассказывают о прошлом.</w:t>
      </w:r>
    </w:p>
    <w:p w:rsidR="00121A9E" w:rsidRPr="00121A9E" w:rsidRDefault="00121A9E" w:rsidP="00121A9E">
      <w:pPr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>-История в архитектуре.</w:t>
      </w:r>
    </w:p>
    <w:p w:rsidR="00121A9E" w:rsidRPr="00121A9E" w:rsidRDefault="00121A9E" w:rsidP="00121A9E">
      <w:pPr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>-Народные ремесла.</w:t>
      </w:r>
    </w:p>
    <w:p w:rsidR="00121A9E" w:rsidRPr="00121A9E" w:rsidRDefault="00121A9E" w:rsidP="00121A9E">
      <w:pPr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>-Одежда жителей Кубани.</w:t>
      </w:r>
    </w:p>
    <w:p w:rsidR="00121A9E" w:rsidRPr="00121A9E" w:rsidRDefault="00121A9E" w:rsidP="00121A9E">
      <w:pPr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>-Наши земляки в годы Великой Отечественной войны.</w:t>
      </w:r>
    </w:p>
    <w:p w:rsidR="00121A9E" w:rsidRPr="00121A9E" w:rsidRDefault="00121A9E" w:rsidP="00121A9E">
      <w:pPr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  <w:t>Экскурсии получают логическое продолжение на уроках: обсуждаем, анализируем, учимся слышать, понимать и принимать разные точки зрения одноклассников.</w:t>
      </w:r>
    </w:p>
    <w:p w:rsidR="00121A9E" w:rsidRPr="00121A9E" w:rsidRDefault="00121A9E" w:rsidP="00121A9E">
      <w:pPr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</w:r>
    </w:p>
    <w:p w:rsidR="00121A9E" w:rsidRPr="00121A9E" w:rsidRDefault="00121A9E" w:rsidP="00121A9E">
      <w:pPr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>Содержание урока  обогащаю культурологическим материалом. История Кубани становится более понятной ученикам начальных классов, если использую информацию о традиционной народной культуре, этнографии кубанских казаков. Традиционная народная культура отвечает на главные  вопросы человеческой жизни: во что верить, как и ради чего жить, к чему надо стремиться. Наша  Кубань является уникальным регионом, где на протяжении двух с половиной веков взаимодействовали, взаимопроникали друг в друга элементы культур русского, украинского, кавказких народов. Использование параллельно этнографического и исторического материала значительно повышает воспитательный потенциал уроков кубановедения.</w:t>
      </w:r>
    </w:p>
    <w:p w:rsidR="00121A9E" w:rsidRPr="00121A9E" w:rsidRDefault="00121A9E" w:rsidP="00121A9E">
      <w:pPr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  <w:t>С увлечением изучаем с учащимися  семейные традиции. Ребята увлеченно по крупинке собирают информацию о своих предках, составляя «фамильное дерево». Знакомлю детей с событиями Великой Отечественной войны, с мужеством и героизмом защитников Родины, и учащиеся продолжают рассказывать о своих дедах и прадедах, защищавших наш край.</w:t>
      </w:r>
    </w:p>
    <w:p w:rsidR="00121A9E" w:rsidRPr="00121A9E" w:rsidRDefault="00121A9E" w:rsidP="00121A9E">
      <w:pPr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  <w:t>Уделяю большое внимание освоению народных ремесел. Учу детей не просто делать куклу в национальном костюме, а приглашаю их в мир кубанского этноса. Знакомлю с традиционными представлениями и верованиями, с культурой народа. Существует на Руси добрый, светлый, весенний обряд – Закликание весны. Нравится он детям тем, что это весело, увлекательно. Издавна было принято выпекать к этому празднику из пшеничного теста маленьких жаворонков, но с учащимися можно заменить пшеничное тесто на соленое и процесс создания птичек, на уроках труда, будет не менее увлекательным.</w:t>
      </w:r>
    </w:p>
    <w:p w:rsidR="00121A9E" w:rsidRPr="00121A9E" w:rsidRDefault="00121A9E" w:rsidP="00121A9E">
      <w:pPr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ab/>
        <w:t>Чтобы человек был добрым хозяином своей земли, он должен хорошо знать эту землю. Потому что любить Родину – это, прежде всего, хорошо знать ее.</w:t>
      </w:r>
    </w:p>
    <w:p w:rsidR="00121A9E" w:rsidRPr="00121A9E" w:rsidRDefault="00121A9E" w:rsidP="00121A9E">
      <w:pPr>
        <w:ind w:firstLine="708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>Психологические особенности детей младшего школьного  возраста, их природная любознательность, расположенность к усвоению нового создают благоприятные условия для развития у них познавательного интереса.</w:t>
      </w:r>
    </w:p>
    <w:p w:rsidR="00121A9E" w:rsidRPr="00121A9E" w:rsidRDefault="00121A9E" w:rsidP="00121A9E">
      <w:pPr>
        <w:ind w:firstLine="708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21A9E">
        <w:rPr>
          <w:rFonts w:ascii="Calibri" w:eastAsia="Times New Roman" w:hAnsi="Calibri" w:cs="Times New Roman"/>
          <w:sz w:val="28"/>
          <w:szCs w:val="28"/>
          <w:lang w:eastAsia="ru-RU"/>
        </w:rPr>
        <w:t>Краеведческая работа не может не заинтересовать учителя, поскольку несет в себе огромный образовательный, воспитательный и развивающий потенциал. Главными ее целями являются обогащение духовного мира детей, формирование нравственных чувств и любви к Родине, развитие эстетических чувств и художественного вкуса на основе знакомства с культурно – историческими ценностями родной Кубани.</w:t>
      </w:r>
    </w:p>
    <w:p w:rsidR="00590C8B" w:rsidRPr="00121A9E" w:rsidRDefault="00121A9E">
      <w:pPr>
        <w:rPr>
          <w:lang w:val="en-US"/>
        </w:rPr>
      </w:pPr>
    </w:p>
    <w:sectPr w:rsidR="00590C8B" w:rsidRPr="00121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4AA"/>
    <w:rsid w:val="00121A9E"/>
    <w:rsid w:val="002A34AA"/>
    <w:rsid w:val="0062375D"/>
    <w:rsid w:val="007E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5379</Characters>
  <Application>Microsoft Office Word</Application>
  <DocSecurity>0</DocSecurity>
  <Lines>44</Lines>
  <Paragraphs>12</Paragraphs>
  <ScaleCrop>false</ScaleCrop>
  <Company>HomeLab</Company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2013-03-27T10:22:00Z</dcterms:created>
  <dcterms:modified xsi:type="dcterms:W3CDTF">2013-03-27T10:23:00Z</dcterms:modified>
</cp:coreProperties>
</file>