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C8" w:rsidRPr="006449C8" w:rsidRDefault="006449C8" w:rsidP="006449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val="tt-RU" w:eastAsia="ru-RU"/>
        </w:rPr>
      </w:pPr>
      <w:bookmarkStart w:id="0" w:name="_GoBack"/>
      <w:bookmarkEnd w:id="0"/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</w:pPr>
      <w:r w:rsidRPr="006449C8"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  <w:t>«</w:t>
      </w:r>
      <w:r w:rsidRPr="006449C8">
        <w:rPr>
          <w:rFonts w:ascii="Times New Roman CYR" w:eastAsia="Times New Roman" w:hAnsi="Times New Roman CYR" w:cs="Times New Roman CYR"/>
          <w:b/>
          <w:bCs/>
          <w:sz w:val="32"/>
          <w:szCs w:val="32"/>
          <w:lang w:val="tt-RU" w:eastAsia="ru-RU"/>
        </w:rPr>
        <w:t>Китап- киңәшчең синең, дустың, ярдәмчең синең</w:t>
      </w:r>
      <w:r w:rsidRPr="006449C8"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  <w:t>»</w:t>
      </w:r>
    </w:p>
    <w:p w:rsid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Максат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449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.Китапларның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килеп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чыгу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тарихы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танышу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төрләре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дәреслеклә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әкиятләр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җырлар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һ.б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җыентыклар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танышу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Укучыларда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китапка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сакчыл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караш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тәрбияләү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дәреслекләрне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кызыксынып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аңлап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укуга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ирешү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Җиһазлау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>К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дәреслекләр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плакатлар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Дәрес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барышы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Мин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сезгә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табышмак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әйтәм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табышмакның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җавабын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бүгенге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дәреснең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темасын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билгелибез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аягы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үзе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Сөйли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өйрәтә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үзе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аннан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оста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юк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Аннан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якын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нәрсә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Әйе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укучылар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бүгенге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дәресебез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турында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киңәшчең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дустың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ярдәмчең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</w:t>
      </w:r>
      <w:r w:rsidRPr="00644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атала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Яшь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дусларым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!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Иртәләрен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кояш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уянып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әт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әниләрегез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эшкә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җыенганда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изге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сәфәргә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кузгаласы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корабны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хәтерләткән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мәктәбебезгә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тотасыз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Сезнең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хезмәтегез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бар.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гыйлем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Көмеш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кыңгырау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моңлы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чыңнарын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таратуга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дәрескә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кереп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утырасыз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аласыз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Ә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нәрсә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нинди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булса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текстны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эченә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битләре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билгеле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тәртиптә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җыйналып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төпләнгән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басма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әсәр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тормышыбызда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кирәкле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әйбер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киңәшче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сердәш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Яхшы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һәрвакыт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күңел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түрендә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саклана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нче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укучы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Кем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белергә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тели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кулында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хәзер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сүз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башлыйбыз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якын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турында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өлкәннә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Шулай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гыйлем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чишмәсеннән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белем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нче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укучы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.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Мәктәпкә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килеп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керүгә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Алабыз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Гомер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буена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укыйбыз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Һич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булмый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туктап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Мәктәптә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кирәклесе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әйбәт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өйрәтүче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Беләбез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ич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белемнең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Учагын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көйрәтүче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Кешелә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аша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үзләренең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үткәне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әби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бабаларының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тормышы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танышалар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борынгы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заманнардан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басылып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килгәннәр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кайчан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барлыкка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килгән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Бүгенге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галимнә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сорауга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төгәл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җавап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бирә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алмыйлар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Париждагы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китапханәдә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эрага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449C8">
        <w:rPr>
          <w:rFonts w:ascii="Times New Roman" w:eastAsia="Times New Roman" w:hAnsi="Times New Roman" w:cs="Times New Roman"/>
          <w:sz w:val="28"/>
          <w:szCs w:val="28"/>
          <w:lang w:eastAsia="ru-RU"/>
        </w:rPr>
        <w:t>3350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елда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язылган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папирус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төргәге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саклана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Шушы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борынгы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дип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санасалар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Мисыр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каберлекләрендә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ачылу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көтеп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ятучы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күпме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сер бар.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үрнәкләре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шикелле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башта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Мисырда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Кытайда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Һиндстанда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барлыкка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килә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Борынгы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Мисырда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ташка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чокып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язганнар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Иероглифлар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язылган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үрнәкләре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кыяташларда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сакланган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Димәк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таш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бара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ташларны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папирус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алыштырган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Папирус Нил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елгасы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буенда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үскән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камыш.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кәгазь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чагыштырганда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папирус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түгел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таралырга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тора.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Шулай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булса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да,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озак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алыштыргысыз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материалы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хезмәт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иткән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Шулай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балчыкка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агач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такталарга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тирегә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каен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тузына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язганнар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язганнар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Ә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соңрак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басу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станоклары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типографиялә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барлыкка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килә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Россиядә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басучылардан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Иван Федоров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санала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449C8">
        <w:rPr>
          <w:rFonts w:ascii="Times New Roman" w:eastAsia="Times New Roman" w:hAnsi="Times New Roman" w:cs="Times New Roman"/>
          <w:sz w:val="28"/>
          <w:szCs w:val="28"/>
          <w:lang w:eastAsia="ru-RU"/>
        </w:rPr>
        <w:t>1564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елда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рус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китабы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«Апостол</w:t>
      </w:r>
      <w:r w:rsidRPr="00644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басыла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Татарстанда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типография </w:t>
      </w:r>
      <w:r w:rsidRPr="006449C8">
        <w:rPr>
          <w:rFonts w:ascii="Times New Roman" w:eastAsia="Times New Roman" w:hAnsi="Times New Roman" w:cs="Times New Roman"/>
          <w:sz w:val="28"/>
          <w:szCs w:val="28"/>
          <w:lang w:eastAsia="ru-RU"/>
        </w:rPr>
        <w:t>1801</w:t>
      </w: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елда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Казан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шәһәрендә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отставкадагы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прапорщик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Габделгазиз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Бурашов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тарафыннан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ачыла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Якын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</w:t>
      </w:r>
      <w:proofErr w:type="spellEnd"/>
      <w:r w:rsidRPr="00644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җыры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(Җ.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җеманов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сүзләре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З.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Хәбибуллин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яңгырый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Нинди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күптөрле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Әкиятлә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шигырьләр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хикәяләр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табышмаклар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мәкальләр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җыентыклары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күргәзмәсен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күрсәтү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Тагын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кирәкле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төрле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төрле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сүзлекләр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белешмәлекләр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бар.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Кешелә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бар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нәрсәне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үткән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замандагы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хәзер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вакыйгаларны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саннар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исемнәрне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белешмә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сүзлекләрдән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ала.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сүзлеклә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күрсәтү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нче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бала.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Җир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йөзендә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төрл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төрле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Никадәрле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бар.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Бик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да,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Кечкенә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Әмма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барлык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китапларның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баскычы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Күңелләргә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тәү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башлап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Белемгә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ачучы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Тирән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сараена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Тәүге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ачкыч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бирүче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кат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сарайга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керүче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Тик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tt-RU" w:eastAsia="ru-RU"/>
        </w:rPr>
      </w:pPr>
      <w:r w:rsidRPr="0064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нче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бала</w:t>
      </w:r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val="tt-RU" w:eastAsia="ru-RU"/>
        </w:rPr>
        <w:t>.</w:t>
      </w:r>
    </w:p>
    <w:p w:rsidR="006449C8" w:rsidRPr="00094181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  <w:r w:rsidRPr="00094181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>Аңа тиңдәш</w:t>
      </w:r>
    </w:p>
    <w:p w:rsidR="006449C8" w:rsidRPr="00094181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  <w:r w:rsidRPr="00094181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>Нинди китап бар тагы?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Беләмсең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нинди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Әлифба</w:t>
      </w:r>
      <w:proofErr w:type="spellEnd"/>
      <w:r w:rsidRPr="00644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китабы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Әлифбам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тәүге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фәннәрнең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Тәүге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баскычы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кадерле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телемнең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Алтын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ачкычы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Әлифба</w:t>
      </w:r>
      <w:proofErr w:type="spellEnd"/>
      <w:r w:rsidRPr="00644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җыры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яңгырый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Матур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әсемнәренә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сокланып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язуларын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караган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беренче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китабыгыз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һичшиксез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Әлифба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Әлифбадан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без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хәреф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танырга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язарга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өйрәнәбез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Мату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матур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шигырьләр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әкиятләр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өйрәнәбез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Яхшы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һәрчак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күңел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түрендә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саклана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андагы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акыллы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сүзлә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якты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кояш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нурлары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кебек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төрле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темага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язылалар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төрле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әмдә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Ләкин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нинди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булсалар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илебезне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хезмәтне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яратырга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авыр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вакытларда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югалып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калмаска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өйрәтәлә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адашканга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күрсәтәләр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нче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укучы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яратам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Вакыт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чакларда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әхмәтләрем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чиксез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минем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язучыларга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нче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укучы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Сердәшчем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киңәшчем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Якын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дустым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Дөньядагы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бар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нәрсәне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Сыйдырган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нурлы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нче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укучы</w:t>
      </w:r>
      <w:proofErr w:type="spellEnd"/>
      <w:r w:rsidRPr="006449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дусты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кешеләрнең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Һә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якын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сердәше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Һәрвакытта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кирәк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була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киңәше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дөньясы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бай.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Аларның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алдына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китерүе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кыен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Ел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саен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яңа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басылып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тора. Ә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китапларның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саклана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урыны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һәркем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ала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ничек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атала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Китапханә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китапханәдән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килгән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Тик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алдыбызга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чыгарга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ояла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күргәзмәләрдә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катнашмады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карагыз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ни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өчен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ояла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икән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ертылып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беткән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күрсәтелә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Ә ни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сәбәпле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шундый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хәлгә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төшкән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икән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 (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укучылар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җавабы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Ишек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шакып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докторы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керә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докторы</w:t>
      </w:r>
      <w:proofErr w:type="spellEnd"/>
      <w:r w:rsidRPr="00644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шигыре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Мин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сезгә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берничә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киңәш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килдем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әле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Китапханә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китапларына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исе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фамилияңне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башка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сүзләр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язма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Китапханәдә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алган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вакытында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кайтарып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Шуны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тот: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башка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укучылар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көтә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Китапханәдән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иптәшләреңнә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башка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танышларыңнан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бигрәк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сакла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!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Караңгы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урында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укыма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күзләреңне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бозарсың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Укыганда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яктылык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күзләреңә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түгел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ә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китабы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ңа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төшсен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Китапларның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битләрен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бөкләмә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тукталып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калган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урында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карандаш яки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тырнак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ясама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кыстыргыч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куй.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Китапның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ертылган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битләрен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ябыштыр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Әгә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кирәк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булса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төплә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ашыкмыйча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уйлап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Сезнең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киңәшләрне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без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һәрвакыт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тотарбыз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чын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дуслары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булырбыз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килешәсезме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Ә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ертылган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белән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нишләрбез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укучылар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җавабы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Әйе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без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аларга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һичшиксез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ярдәм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ит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әрбез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әхмәт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сезгә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доктор.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киңәшчең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Дустың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ярдәмчең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синең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хөрмәткә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хаклы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Кадерлә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дустым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аны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Китапның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син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дусты бул.</w:t>
      </w:r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Бик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кү</w:t>
      </w:r>
      <w:proofErr w:type="gram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proofErr w:type="spellEnd"/>
      <w:proofErr w:type="gram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сорауларыңа</w:t>
      </w:r>
      <w:proofErr w:type="spellEnd"/>
    </w:p>
    <w:p w:rsidR="006449C8" w:rsidRPr="006449C8" w:rsidRDefault="006449C8" w:rsidP="006449C8">
      <w:pPr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Җавап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биреп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торыр</w:t>
      </w:r>
      <w:proofErr w:type="spellEnd"/>
      <w:r w:rsidRPr="006449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ул.</w:t>
      </w:r>
    </w:p>
    <w:p w:rsidR="00880B30" w:rsidRDefault="00880B30"/>
    <w:sectPr w:rsidR="0088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8"/>
    <w:rsid w:val="00094181"/>
    <w:rsid w:val="006449C8"/>
    <w:rsid w:val="008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4</cp:revision>
  <dcterms:created xsi:type="dcterms:W3CDTF">2011-10-01T06:31:00Z</dcterms:created>
  <dcterms:modified xsi:type="dcterms:W3CDTF">2011-10-28T03:45:00Z</dcterms:modified>
</cp:coreProperties>
</file>