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A2" w:rsidRPr="003009A2" w:rsidRDefault="007731E0" w:rsidP="0077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 xml:space="preserve">  </w:t>
      </w:r>
      <w:r w:rsidR="007C57AF"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 xml:space="preserve">Программа </w:t>
      </w:r>
      <w:r w:rsidR="003009A2" w:rsidRPr="003009A2"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 xml:space="preserve"> </w:t>
      </w:r>
      <w:r w:rsidR="007C57AF"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 xml:space="preserve">работы  классного  семейного  клуба </w:t>
      </w:r>
      <w:r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 xml:space="preserve">               </w:t>
      </w:r>
      <w:r w:rsidR="007C57AF">
        <w:rPr>
          <w:rFonts w:ascii="Monotype Corsiva" w:eastAsia="Times New Roman" w:hAnsi="Monotype Corsiva" w:cs="Times New Roman" w:hint="eastAsia"/>
          <w:color w:val="FF0000"/>
          <w:sz w:val="48"/>
          <w:szCs w:val="48"/>
          <w:lang w:eastAsia="ru-RU"/>
        </w:rPr>
        <w:t>«</w:t>
      </w:r>
      <w:r w:rsidR="007C57AF">
        <w:rPr>
          <w:rFonts w:ascii="Monotype Corsiva" w:eastAsia="Times New Roman" w:hAnsi="Monotype Corsiva" w:cs="Times New Roman"/>
          <w:color w:val="FF0000"/>
          <w:sz w:val="48"/>
          <w:szCs w:val="48"/>
          <w:lang w:eastAsia="ru-RU"/>
        </w:rPr>
        <w:t>Семейный  очаг</w:t>
      </w:r>
      <w:r w:rsidR="007C57AF">
        <w:rPr>
          <w:rFonts w:ascii="Monotype Corsiva" w:eastAsia="Times New Roman" w:hAnsi="Monotype Corsiva" w:cs="Times New Roman" w:hint="eastAsia"/>
          <w:color w:val="FF0000"/>
          <w:sz w:val="48"/>
          <w:szCs w:val="48"/>
          <w:lang w:eastAsia="ru-RU"/>
        </w:rPr>
        <w:t>»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Семья – это разновозрастный коллектив, членом которого мы становимся с первого дня своего существования. Мы испытываем влияние семьи на протяжении многих лет, если не всю свою жизнь. Члены семьи объединены узами родства и чувством ответственности за всё, что происходит  в семье: они делят между собой и радость, и горе каждого человека, члена семьи.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Коллектив семьи имеет закреплённую обычаями, традициями, нравственными и правовыми нормами сложную структуру, в рамках которой детей, родителей, бабушек и дедушек объединяет целая система отношений: между старшими и младшими детьми, между детьми и родителями и т.д. Эти отношения и определяют психологический климат семьи. В этом климате и формируются у нас восприятие мира, людей и самого себя. Совместное ведение хозяйства, проведение досуга, различные увлечения семьи – всё это накладывает неизгладимый отпечаток на </w:t>
      </w:r>
      <w:proofErr w:type="spell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ребёнка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.В</w:t>
      </w:r>
      <w:proofErr w:type="spellEnd"/>
      <w:proofErr w:type="gram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семье мы приобретаем знания, умения и навыки в различных областях, и прежде всего в области общения, человеческих отношений. Только в семье мы получаем опыт совместной жизни. Здесь у нас складываются нравственные чувства, здесь мы приобретаем то или иное представление о добре и зле,  чести, долге. 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Какими</w:t>
      </w:r>
      <w:proofErr w:type="gram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мы вырастим, во многом определяется нашим положением  в системе семейных отношений. 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А это положение бывает самым различным: нормальным, когда семья, родители проявляют разумную заботу о ребёнке, когда его воспитание строится с учётом его возрастных и индивидуальных особенностей, когда его уважают и он уважает других, или не нормальным, когда он баловень, а затем и не редко деспот семьи, когда он изгой и растёт как сорняк, когда он «квартирант», которому нет дела до</w:t>
      </w:r>
      <w:proofErr w:type="gram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семейных проблем. </w:t>
      </w:r>
    </w:p>
    <w:p w:rsidR="003009A2" w:rsidRPr="003009A2" w:rsidRDefault="003009A2" w:rsidP="007C57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3009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У каждого человека должны быть дом, семья, родня. Именно здесь вы найдете сочувствие, теплоту, взаимопонимание. 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Самым</w:t>
      </w:r>
      <w:proofErr w:type="gram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близким вы сможете доверить свою тайну, поговорить о самом сокровенном, о том, что вас волнует, посоветоваться с ними.</w:t>
      </w:r>
    </w:p>
    <w:p w:rsidR="003009A2" w:rsidRPr="003009A2" w:rsidRDefault="003009A2" w:rsidP="007C57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 А как сделать так, чтобы ты понимал 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своих</w:t>
      </w:r>
      <w:proofErr w:type="gram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близких и был  сам понят, чтобы тебе доверяли, и ты довер</w:t>
      </w:r>
      <w:r w:rsidR="007C57AF">
        <w:rPr>
          <w:rFonts w:ascii="Arial" w:eastAsia="Times New Roman" w:hAnsi="Arial" w:cs="Arial"/>
          <w:sz w:val="28"/>
          <w:szCs w:val="28"/>
          <w:lang w:eastAsia="ru-RU"/>
        </w:rPr>
        <w:t xml:space="preserve">ял другим?  «Семейный  очаг»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призван решить эту проблему</w:t>
      </w:r>
      <w:proofErr w:type="gram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78A" w:rsidRPr="007731E0" w:rsidRDefault="0086278A" w:rsidP="007C57AF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</w:pPr>
    </w:p>
    <w:p w:rsidR="0086278A" w:rsidRPr="007731E0" w:rsidRDefault="0086278A" w:rsidP="007C57AF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</w:pPr>
    </w:p>
    <w:p w:rsidR="0086278A" w:rsidRPr="007731E0" w:rsidRDefault="0086278A" w:rsidP="007C57AF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</w:pPr>
    </w:p>
    <w:p w:rsidR="003009A2" w:rsidRPr="007731E0" w:rsidRDefault="003009A2" w:rsidP="007C57AF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lastRenderedPageBreak/>
        <w:t xml:space="preserve">Цели   </w:t>
      </w:r>
      <w:r w:rsidR="007C57AF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работы  клуба</w:t>
      </w:r>
    </w:p>
    <w:p w:rsidR="003009A2" w:rsidRPr="003009A2" w:rsidRDefault="003009A2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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Способствовать возрождению семьи, основанной на любви, нравственности, взаимном уважении всех ее членов; </w:t>
      </w:r>
    </w:p>
    <w:p w:rsidR="003009A2" w:rsidRPr="003009A2" w:rsidRDefault="003009A2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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Формирование представления о семейных ролях</w:t>
      </w:r>
      <w:r w:rsidR="007C57A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009A2" w:rsidRPr="007731E0" w:rsidRDefault="003009A2" w:rsidP="0086278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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="007C57AF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Формирование социально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- культурных семейных ценностей </w:t>
      </w:r>
    </w:p>
    <w:p w:rsidR="0086278A" w:rsidRPr="007731E0" w:rsidRDefault="0086278A" w:rsidP="0086278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278A" w:rsidRPr="007731E0" w:rsidRDefault="0086278A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A2" w:rsidRPr="003009A2" w:rsidRDefault="003009A2" w:rsidP="003009A2">
      <w:pPr>
        <w:keepNext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009A2" w:rsidRPr="003009A2" w:rsidRDefault="003009A2" w:rsidP="007C57A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 xml:space="preserve">Задачи </w:t>
      </w:r>
      <w:r w:rsidR="007C57AF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 xml:space="preserve"> работы  клуба</w:t>
      </w:r>
    </w:p>
    <w:p w:rsidR="003009A2" w:rsidRPr="003009A2" w:rsidRDefault="003009A2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Приобщение к положительным традициям национальной культуры и русской семьи. Формирование на примерах мирового искусства, а также - жизни известных семейных пар - понятия о благополучной семье.  Формирование "семейных" отношений в классе. </w:t>
      </w:r>
    </w:p>
    <w:p w:rsidR="003009A2" w:rsidRPr="003009A2" w:rsidRDefault="003009A2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Формирование основных понятий об этике, психологии семейных отношений. </w:t>
      </w:r>
    </w:p>
    <w:p w:rsidR="003009A2" w:rsidRPr="003009A2" w:rsidRDefault="003009A2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к будущей семейной жизни: </w:t>
      </w:r>
    </w:p>
    <w:p w:rsidR="003009A2" w:rsidRPr="007731E0" w:rsidRDefault="003009A2" w:rsidP="0086278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Формирование экономического мышления.</w:t>
      </w:r>
    </w:p>
    <w:p w:rsidR="0086278A" w:rsidRPr="007731E0" w:rsidRDefault="0086278A" w:rsidP="0086278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278A" w:rsidRPr="007731E0" w:rsidRDefault="0086278A" w:rsidP="0086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A2" w:rsidRPr="003009A2" w:rsidRDefault="003009A2" w:rsidP="003009A2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009A2" w:rsidRPr="003009A2" w:rsidRDefault="003009A2" w:rsidP="007C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 xml:space="preserve">Перечень направлений  </w:t>
      </w:r>
      <w:r w:rsidR="007C57AF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 xml:space="preserve">в  </w:t>
      </w: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работ</w:t>
      </w:r>
      <w:r w:rsidR="007C57AF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е   клуба</w:t>
      </w:r>
      <w:proofErr w:type="gramStart"/>
      <w:r w:rsidR="007C57AF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 xml:space="preserve"> </w:t>
      </w: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:</w:t>
      </w:r>
      <w:proofErr w:type="gramEnd"/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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Разработка системы единых требований и согласования основных направлений школьного и домашнего воспитания;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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Проведение циклов тематических классных часов и внеклассных мероприятий, библиотечных часов по основным направлениям программы;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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Организация лектория для родителей «Школа семейного воспитания»;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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Проведение совместных с родителями и учителями </w:t>
      </w:r>
      <w:proofErr w:type="spellStart"/>
      <w:r w:rsidRPr="003009A2">
        <w:rPr>
          <w:rFonts w:ascii="Arial" w:eastAsia="Times New Roman" w:hAnsi="Arial" w:cs="Arial"/>
          <w:sz w:val="28"/>
          <w:szCs w:val="28"/>
          <w:lang w:eastAsia="ru-RU"/>
        </w:rPr>
        <w:t>досугово</w:t>
      </w:r>
      <w:proofErr w:type="spellEnd"/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- развлекательных игр, праздников, спортивных мероприятий;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0"/>
          <w:szCs w:val="20"/>
          <w:lang w:eastAsia="ru-RU"/>
        </w:rPr>
        <w:t>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  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Участие в тематических конкурсах рисунков, фотографий.</w:t>
      </w:r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78A" w:rsidRPr="0086278A" w:rsidRDefault="0086278A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86278A" w:rsidRPr="007731E0" w:rsidRDefault="0086278A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  <w:r w:rsidRPr="007731E0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 xml:space="preserve">                 </w:t>
      </w: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7731E0" w:rsidRDefault="007731E0" w:rsidP="007C57AF">
      <w:pPr>
        <w:spacing w:after="0" w:line="240" w:lineRule="auto"/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pPr>
    </w:p>
    <w:p w:rsidR="003009A2" w:rsidRPr="003009A2" w:rsidRDefault="007731E0" w:rsidP="007C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      </w:t>
      </w:r>
      <w:r w:rsidR="003009A2" w:rsidRPr="003009A2"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Содержание </w:t>
      </w:r>
      <w:r w:rsidR="007C57AF">
        <w:rPr>
          <w:rFonts w:ascii="Monotype Corsiva" w:eastAsia="Times New Roman" w:hAnsi="Monotype Corsiva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работы  клуба</w:t>
      </w:r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497C43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43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</w:r>
      <w:r w:rsidRPr="00497C43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pict>
          <v:group id="_x0000_s1026" editas="canvas" style="width:468.3pt;height:355.3pt;mso-position-horizontal-relative:char;mso-position-vertical-relative:line" coordorigin="2273,8853" coordsize="7202,55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3;top:8853;width:7202;height:5591" o:preferrelative="f">
              <v:fill o:detectmouseclick="t"/>
              <v:path o:extrusionok="t" o:connecttype="none"/>
            </v:shape>
            <v:roundrect id="_x0000_s1028" style="position:absolute;left:4839;top:10632;width:2317;height:1906" arcsize="10923f" fillcolor="#ccf">
              <v:fill color2="#ccf" rotate="t" angle="-45" colors="0 #ccf;11796f #9cf;23593f #96f;39977f #c9f;53740f #9cf;1 #ccf" method="none" focus="50%" type="gradient"/>
            </v:roundrect>
            <v:roundrect id="_x0000_s1029" style="position:absolute;left:2273;top:11267;width:2235;height:1017" arcsize="10923f" fillcolor="#ccf">
              <v:fill color2="#ccf" rotate="t" angle="-45" colors="0 #ccf;11796f #9cf;23593f #96f;39977f #c9f;53740f #9cf;1 #ccf" method="none" focus="100%" type="gradient"/>
            </v:roundrect>
            <v:roundrect id="_x0000_s1030" style="position:absolute;left:7487;top:11267;width:1987;height:1017" arcsize="10923f" fillcolor="#ccf">
              <v:fill color2="#ccf" rotate="t" angle="-45" colors="0 #ccf;11796f #9cf;23593f #96f;39977f #c9f;53740f #9cf;1 #ccf" method="none" focus="100%" type="gradient"/>
            </v:roundrect>
            <v:roundrect id="_x0000_s1031" style="position:absolute;left:6411;top:13427;width:3063;height:889" arcsize="10923f" fillcolor="#ccf">
              <v:fill color2="#ccf" rotate="t" angle="-45" colors="0 #ccf;11796f #9cf;23593f #96f;39977f #c9f;53740f #9cf;1 #ccf" method="none" focus="100%" type="gradient"/>
            </v:roundrect>
            <v:roundrect id="_x0000_s1032" style="position:absolute;left:2273;top:13427;width:3064;height:889" arcsize="10923f" fillcolor="#ccf">
              <v:fill color2="#ccf" rotate="t" angle="-45" colors="0 #ccf;11796f #9cf;23593f #96f;39977f #c9f;53740f #9cf;1 #ccf" method="none" focus="100%" type="gradient"/>
            </v:roundrect>
            <v:roundrect id="_x0000_s1033" style="position:absolute;left:6245;top:8980;width:3066;height:889" arcsize="10923f" fillcolor="#ccf">
              <v:fill color2="#ccf" rotate="t" angle="-45" colors="0 #ccf;11796f #9cf;23593f #96f;39977f #c9f;53740f #9cf;1 #ccf" method="none" focus="100%" type="gradient"/>
            </v:roundrect>
            <v:roundrect id="_x0000_s1034" style="position:absolute;left:2273;top:8980;width:3064;height:890" arcsize="10923f" fillcolor="#ccf">
              <v:fill color2="#ccf" rotate="t" angle="-45" colors="0 #ccf;11796f #9cf;23593f #96f;39977f #c9f;53740f #9cf;1 #ccf" method="none" focus="100%" type="gradien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253;top:10886;width:1572;height:1398" fillcolor="#ccf" strokecolor="white">
              <v:fill color2="#ccf" rotate="t" angle="-45" colors="0 #ccf;11796f #9cf;23593f #96f;39977f #c9f;53740f #9cf;1 #ccf" method="none" focus="100%" type="gradient"/>
              <v:textbox style="mso-next-textbox:#_x0000_s1035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785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009A2" w:rsidRPr="007C57AF" w:rsidRDefault="007C57AF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«Семейный</w:t>
                          </w:r>
                        </w:p>
                        <w:p w:rsidR="003009A2" w:rsidRPr="007C57AF" w:rsidRDefault="007C57AF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 xml:space="preserve"> </w:t>
                          </w:r>
                        </w:p>
                        <w:p w:rsidR="003009A2" w:rsidRPr="007C57AF" w:rsidRDefault="007C57AF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очаг</w:t>
                          </w:r>
                          <w:r w:rsidR="003009A2" w:rsidRPr="007C57A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»</w:t>
                          </w:r>
                        </w:p>
                        <w:p w:rsidR="003009A2" w:rsidRPr="007C57AF" w:rsidRDefault="003009A2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36" type="#_x0000_t202" style="position:absolute;left:2645;top:9234;width:2318;height:381" strokecolor="white">
              <v:textbox style="mso-next-textbox:#_x0000_s1036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754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3009A2" w:rsidRPr="007C57AF" w:rsidRDefault="003009A2">
                          <w:pPr>
                            <w:rPr>
                              <w:szCs w:val="24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«Познаём  семью»</w:t>
                          </w: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37" type="#_x0000_t202" style="position:absolute;left:2521;top:11394;width:1614;height:636" strokecolor="white">
              <v:textbox style="mso-next-textbox:#_x0000_s1037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38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009A2" w:rsidRPr="007C57AF" w:rsidRDefault="003009A2">
                          <w:pPr>
                            <w:jc w:val="center"/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 Помогаем  семье»</w:t>
                          </w:r>
                        </w:p>
                        <w:p w:rsidR="003009A2" w:rsidRPr="007C57AF" w:rsidRDefault="003009A2">
                          <w:pPr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</w:p>
                        <w:p w:rsidR="003009A2" w:rsidRPr="007C57AF" w:rsidRDefault="003009A2">
                          <w:pPr>
                            <w:rPr>
                              <w:szCs w:val="24"/>
                            </w:rPr>
                          </w:pP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38" type="#_x0000_t202" style="position:absolute;left:6494;top:9234;width:2566;height:381" strokecolor="white">
              <v:textbox style="mso-next-textbox:#_x0000_s1038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077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009A2" w:rsidRPr="007C57AF" w:rsidRDefault="003009A2">
                          <w:pPr>
                            <w:adjustRightInd w:val="0"/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«Укрепляем семью»</w:t>
                          </w:r>
                        </w:p>
                        <w:p w:rsidR="003009A2" w:rsidRPr="007C57AF" w:rsidRDefault="003009A2">
                          <w:pPr>
                            <w:rPr>
                              <w:szCs w:val="24"/>
                            </w:rPr>
                          </w:pP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39" type="#_x0000_t202" style="position:absolute;left:7736;top:11394;width:1615;height:636" strokecolor="white">
              <v:textbox style="mso-next-textbox:#_x0000_s1039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1841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009A2" w:rsidRPr="007C57AF" w:rsidRDefault="003009A2">
                          <w:pPr>
                            <w:adjustRightInd w:val="0"/>
                            <w:jc w:val="center"/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«Отдыхаем семьёй»</w:t>
                          </w:r>
                        </w:p>
                        <w:p w:rsidR="003009A2" w:rsidRPr="007C57AF" w:rsidRDefault="003009A2">
                          <w:pPr>
                            <w:rPr>
                              <w:szCs w:val="24"/>
                            </w:rPr>
                          </w:pP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40" type="#_x0000_t202" style="position:absolute;left:2521;top:13682;width:2401;height:380" strokecolor="white">
              <v:textbox style="mso-next-textbox:#_x0000_s1040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862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009A2" w:rsidRPr="007C57AF" w:rsidRDefault="003009A2">
                          <w:pPr>
                            <w:adjustRightInd w:val="0"/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«Украшаем семью»</w:t>
                          </w:r>
                        </w:p>
                        <w:p w:rsidR="003009A2" w:rsidRPr="007C57AF" w:rsidRDefault="003009A2">
                          <w:pPr>
                            <w:rPr>
                              <w:szCs w:val="24"/>
                            </w:rPr>
                          </w:pP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41" type="#_x0000_t202" style="position:absolute;left:6660;top:13682;width:2565;height:381" strokecolor="white">
              <v:textbox style="mso-next-textbox:#_x0000_s1041" inset="6.48pt,3.24pt,6.48pt,3.24pt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076"/>
                    </w:tblGrid>
                    <w:tr w:rsidR="003009A2" w:rsidRPr="007C57AF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3009A2" w:rsidRPr="007C57AF" w:rsidRDefault="003009A2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7C57AF">
                            <w:rPr>
                              <w:rFonts w:ascii="AcademyItalic-BoldItalic" w:hAnsi="AcademyItalic-BoldItalic" w:cs="AcademyItalic-BoldItalic"/>
                              <w:b/>
                              <w:bCs/>
                              <w:i/>
                              <w:iCs/>
                              <w:sz w:val="29"/>
                              <w:szCs w:val="32"/>
                            </w:rPr>
                            <w:t>«Радуем семью»</w:t>
                          </w:r>
                        </w:p>
                      </w:tc>
                    </w:tr>
                  </w:tbl>
                  <w:p w:rsidR="003009A2" w:rsidRPr="007C57AF" w:rsidRDefault="003009A2" w:rsidP="003009A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4490;top:12582;width:248;height:761;rotation:2894270fd"/>
            <v:shape id="_x0000_s1043" type="#_x0000_t67" style="position:absolute;left:7299;top:11465;width:254;height:621;rotation:270"/>
            <v:shape id="_x0000_s1044" type="#_x0000_t67" style="position:absolute;left:4443;top:11465;width:254;height:621;rotation:90"/>
            <v:shape id="_x0000_s1045" type="#_x0000_t67" style="position:absolute;left:7239;top:9870;width:238;height:749;rotation:14363643fd"/>
            <v:shape id="_x0000_s1046" type="#_x0000_t67" style="position:absolute;left:7363;top:12665;width:261;height:793;rotation:-2538277fd"/>
            <v:shape id="_x0000_s1047" type="#_x0000_t67" style="position:absolute;left:4270;top:9907;width:249;height:761;rotation:9451721fd"/>
            <w10:wrap type="none"/>
            <w10:anchorlock/>
          </v:group>
        </w:pic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1-й блок «Познаём  семью»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операции, сборы, конкурсы, праздники и т.п.: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«Семейный архив представляют </w:t>
      </w:r>
      <w:proofErr w:type="gramStart"/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юные</w:t>
      </w:r>
      <w:proofErr w:type="gramEnd"/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«История моей семьи в фотографиях»,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«Молодость наших мам и пап»,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«Семейные династии»,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«История моей семьи в письмах и дневниках»,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«Моя родословная»,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«Древо жизни»,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«Земля отцов».</w:t>
      </w:r>
    </w:p>
    <w:p w:rsidR="003009A2" w:rsidRPr="003009A2" w:rsidRDefault="003009A2" w:rsidP="003009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2-й блок « Помогаем  семье»</w:t>
      </w:r>
      <w:r w:rsidRPr="003009A2">
        <w:rPr>
          <w:rFonts w:ascii="Times New Roman" w:eastAsia="Times New Roman" w:hAnsi="Times New Roman" w:cs="Times New Roman"/>
          <w:color w:val="800080"/>
          <w:sz w:val="36"/>
          <w:szCs w:val="36"/>
          <w:lang w:eastAsia="ru-RU"/>
        </w:rPr>
        <w:t xml:space="preserve">  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 работа постоянно действующего «Семейного центра взаимопомощи»: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lastRenderedPageBreak/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помощь в доме по уборке квартиры, помощь на кухне,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забота о младших членах семьи, доброе отношение и забота о старших (дедушках и бабушках),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помощь в уходе за домашними животными и птицами,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уход за комнатными растениями и цветами,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посильная помощь на огороде,    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выполнение поручений взрослых (аптека, магазин, почта и т.п.);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2" w:eastAsia="Times New Roman" w:hAnsi="Wingdings2" w:cs="Times New Roman"/>
          <w:sz w:val="32"/>
          <w:szCs w:val="32"/>
          <w:lang w:eastAsia="ru-RU"/>
        </w:rPr>
        <w:t xml:space="preserve">  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 3-й блок «Укрепляем семью»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проведение семейных вечеров,  дискуссий, викторин, бесед: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«Семья вся вместе – и душа на месте»;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7C57AF">
        <w:rPr>
          <w:rFonts w:ascii="TimesNewRomanPSMT" w:eastAsia="Times New Roman" w:hAnsi="TimesNewRomanPSMT" w:cs="Times New Roman"/>
          <w:sz w:val="32"/>
          <w:szCs w:val="32"/>
          <w:lang w:eastAsia="ru-RU"/>
        </w:rPr>
        <w:t>К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репчает год от года «Святой мужской союз»;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«Поговорим о себе и о своей семье»;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«Разрешение конфликтов в семье»;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7C57AF">
        <w:rPr>
          <w:rFonts w:ascii="TimesNewRomanPSMT" w:eastAsia="Times New Roman" w:hAnsi="TimesNewRomanPSMT" w:cs="Times New Roman"/>
          <w:sz w:val="32"/>
          <w:szCs w:val="32"/>
          <w:lang w:eastAsia="ru-RU"/>
        </w:rPr>
        <w:t>«Добро и зло в противоречии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».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4-й блок «Отдыхаем семьей»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Pr="003009A2">
        <w:rPr>
          <w:rFonts w:ascii="Wingdings2" w:eastAsia="Times New Roman" w:hAnsi="Wingdings2" w:cs="Times New Roman"/>
          <w:sz w:val="32"/>
          <w:szCs w:val="32"/>
          <w:lang w:eastAsia="ru-RU"/>
        </w:rPr>
        <w:t> 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работа сем</w:t>
      </w:r>
      <w:r w:rsidR="007C57AF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ейного клуба </w:t>
      </w:r>
      <w:r w:rsidR="007C57AF">
        <w:rPr>
          <w:rFonts w:ascii="TimesNewRomanPSMT" w:eastAsia="Times New Roman" w:hAnsi="TimesNewRomanPSMT" w:cs="Times New Roman" w:hint="eastAsia"/>
          <w:sz w:val="32"/>
          <w:szCs w:val="32"/>
          <w:lang w:eastAsia="ru-RU"/>
        </w:rPr>
        <w:t>«</w:t>
      </w:r>
      <w:r w:rsidR="007C57AF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 Семейный  очаг</w:t>
      </w:r>
      <w:r w:rsidR="007C57AF">
        <w:rPr>
          <w:rFonts w:ascii="TimesNewRomanPSMT" w:eastAsia="Times New Roman" w:hAnsi="TimesNewRomanPSMT" w:cs="Times New Roman" w:hint="eastAsia"/>
          <w:sz w:val="32"/>
          <w:szCs w:val="32"/>
          <w:lang w:eastAsia="ru-RU"/>
        </w:rPr>
        <w:t>»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 (азбучные истины семейного творчества):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совместные походы   детей и родителей,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встречи  с интересными людьми,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совместные семейные праздники «Улыбнемся друг другу»,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летние  оздоровительные лагеря,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совместные семейные экскурсии, 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спортивные праздники «Папа, мама, я – спортивная семья».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5-й блок «Украшаем семью»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работа совместных кружков взрослых и детей (вязания, вышивания, кройки и шитья, выжигания, резьбы по дереву, выпиливания, «Для дома, для семьи» и т.п.);</w:t>
      </w:r>
      <w:proofErr w:type="gramEnd"/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проведение выставок семейных поделок,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проведение конкурсов семейного творчества «Делаем своими руками»;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cademyItalic-BoldItalic" w:eastAsia="Times New Roman" w:hAnsi="AcademyItalic-BoldItalic" w:cs="Times New Roman"/>
          <w:b/>
          <w:bCs/>
          <w:i/>
          <w:iCs/>
          <w:color w:val="800080"/>
          <w:sz w:val="36"/>
          <w:szCs w:val="36"/>
          <w:lang w:eastAsia="ru-RU"/>
        </w:rPr>
        <w:t>6-й блок « Радуем семью»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рейды «Поздравляем с</w:t>
      </w:r>
      <w:r w:rsidR="007C57AF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 праздником», «Подарок  родным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»;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поздравление родных открытками, сувенирами, сделанными своими руками;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lastRenderedPageBreak/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подготовка и участие в концертах для родителей, бабушек и дедушек;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sz w:val="32"/>
          <w:szCs w:val="32"/>
          <w:lang w:eastAsia="ru-RU"/>
        </w:rPr>
        <w:t></w:t>
      </w: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>ежедневные добрые дела «Улыбка в доме».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NewRomanPSMT" w:eastAsia="Times New Roman" w:hAnsi="TimesNewRomanPSMT" w:cs="Times New Roman"/>
          <w:sz w:val="32"/>
          <w:szCs w:val="32"/>
          <w:lang w:eastAsia="ru-RU"/>
        </w:rPr>
        <w:t xml:space="preserve">Шагая в этом направлении, мы будем придерживаться следующих </w:t>
      </w:r>
      <w:r w:rsidRPr="003009A2">
        <w:rPr>
          <w:rFonts w:ascii="Arial" w:eastAsia="Times New Roman" w:hAnsi="Arial" w:cs="Arial"/>
          <w:b/>
          <w:bCs/>
          <w:i/>
          <w:iCs/>
          <w:color w:val="800080"/>
          <w:sz w:val="32"/>
          <w:szCs w:val="32"/>
          <w:lang w:eastAsia="ru-RU"/>
        </w:rPr>
        <w:t>заповедей:</w:t>
      </w:r>
    </w:p>
    <w:p w:rsidR="003009A2" w:rsidRPr="003009A2" w:rsidRDefault="003009A2" w:rsidP="003009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свято храни честь своей семьи;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люби свою семью и делай ее лучше;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будь внимательным и чутким, всегда готовым прийти на помощь членам своей семьи;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проявляй заботу и участие к близким и далеким родственникам;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подари родителям радость;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умей найти и выполнить дело на пользу и радость членам своей семьи;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доброе дело – дороже богатства;</w:t>
      </w:r>
    </w:p>
    <w:p w:rsidR="003009A2" w:rsidRPr="003009A2" w:rsidRDefault="003009A2" w:rsidP="003009A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Wingdings" w:eastAsia="Times New Roman" w:hAnsi="Wingdings" w:cs="Times New Roman"/>
          <w:color w:val="0000FF"/>
          <w:sz w:val="28"/>
          <w:szCs w:val="28"/>
          <w:lang w:eastAsia="ru-RU"/>
        </w:rPr>
        <w:t></w:t>
      </w:r>
      <w:r w:rsidRPr="003009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    </w:t>
      </w:r>
      <w:r w:rsidRPr="003009A2">
        <w:rPr>
          <w:rFonts w:ascii="TimesNewRomanPS-BoldItalicMT" w:eastAsia="Times New Roman" w:hAnsi="TimesNewRomanPS-BoldItalicMT" w:cs="Times New Roman"/>
          <w:b/>
          <w:bCs/>
          <w:i/>
          <w:iCs/>
          <w:color w:val="0000FF"/>
          <w:sz w:val="28"/>
          <w:szCs w:val="28"/>
          <w:lang w:eastAsia="ru-RU"/>
        </w:rPr>
        <w:t>жизнь – это дорога, полная испытаний, будь готов с честью пройти их.</w:t>
      </w:r>
    </w:p>
    <w:p w:rsidR="003009A2" w:rsidRDefault="003009A2" w:rsidP="00961284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</w:pPr>
      <w:r w:rsidRPr="003009A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  <w:r w:rsidRPr="0030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Ожидаемые результаты</w:t>
      </w:r>
      <w:r w:rsidRPr="003009A2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:</w:t>
      </w:r>
    </w:p>
    <w:p w:rsidR="00961284" w:rsidRDefault="003009A2" w:rsidP="009612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9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Обретение учащимися умения и желания строить свою жизнь на основе общечеловеческих  духовных ценностей многовековой   культуры</w:t>
      </w:r>
      <w:r w:rsidR="0096128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1284" w:rsidRPr="00961284" w:rsidRDefault="003009A2" w:rsidP="0096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84">
        <w:rPr>
          <w:rFonts w:ascii="Arial" w:eastAsia="Times New Roman" w:hAnsi="Arial" w:cs="Arial"/>
          <w:sz w:val="28"/>
          <w:szCs w:val="28"/>
          <w:lang w:eastAsia="ru-RU"/>
        </w:rPr>
        <w:t>Знание и соблюдение норм культуры поведения в семье;</w:t>
      </w:r>
    </w:p>
    <w:p w:rsidR="003009A2" w:rsidRPr="00961284" w:rsidRDefault="003009A2" w:rsidP="0096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84">
        <w:rPr>
          <w:rFonts w:ascii="Arial" w:eastAsia="Times New Roman" w:hAnsi="Arial" w:cs="Arial"/>
          <w:sz w:val="28"/>
          <w:szCs w:val="28"/>
          <w:lang w:eastAsia="ru-RU"/>
        </w:rPr>
        <w:t>Осознание ответственности строительства семьи и семейной жизни.</w:t>
      </w:r>
    </w:p>
    <w:p w:rsidR="003009A2" w:rsidRPr="003009A2" w:rsidRDefault="003009A2" w:rsidP="003009A2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A2" w:rsidRDefault="003009A2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3009A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      </w:t>
      </w: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61284" w:rsidRDefault="00961284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6278A" w:rsidRPr="007731E0" w:rsidRDefault="0086278A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7731E0" w:rsidRPr="007731E0" w:rsidRDefault="0086278A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731E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</w:t>
      </w:r>
    </w:p>
    <w:p w:rsidR="007731E0" w:rsidRPr="007731E0" w:rsidRDefault="007731E0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3009A2" w:rsidRPr="007731E0" w:rsidRDefault="007731E0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731E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</w:t>
      </w:r>
      <w:r w:rsidR="0086278A" w:rsidRPr="007731E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r w:rsidR="003009A2" w:rsidRPr="003009A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Пояснительная записка</w:t>
      </w:r>
    </w:p>
    <w:p w:rsidR="0086278A" w:rsidRPr="007731E0" w:rsidRDefault="0086278A" w:rsidP="003009A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86278A" w:rsidRPr="007731E0" w:rsidRDefault="0086278A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   Сегодня многие родители заинтересованы в успешном обучении и развитии ребенка. Однако не всегда есть понимание того, что хороших результатов можно добиться только при активном взаимодействии родителей и школы.  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Семья является важнейшим институтом социализации подрастающего поколения. В семье ребенок получает первые трудовые навыки. У него развивается умение ценить и уважать труд людей, он приобретает опыт заботы о родителях, родных и близких, учится разумному потреблению различных материальных благ, накапливает опыт общения с противоположным полом.</w:t>
      </w:r>
    </w:p>
    <w:p w:rsidR="003009A2" w:rsidRPr="003009A2" w:rsidRDefault="003009A2" w:rsidP="003009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У каждого человека должны быть дом, семья, родня. Каждая отдельно взятая семья - уникальное объединение людей разного возраста, основанное на кровнородственных отношений. У каждого из нас есть желание жить в дружной благополучной семье, основанной на взаимопонимании и доверии детей и взрослых. 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А как сделать так, чтобы ты понимал своих близких и был  сам понят, чтобы тебе доверяли, и ты доверял другим?  С целью объединения усилий родителей и педагогов по всестороннему развитию и воспитанию детей  в школе решили создать семейный клуб, получивший название </w:t>
      </w:r>
      <w:r w:rsidR="0096128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«Семейный  очаг</w:t>
      </w:r>
      <w:r w:rsidRPr="003009A2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».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Цель  -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объединение усилий семьи, школы, всех заинтересованных людей и организаций для сохранения здоровья подрастающего поколения,  развития творческого потенциала ребят и взрослых.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 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способствовать повышению  психолого-педагогической грамотности педагогов и родителей;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поддерживать инициативы и деятельность родителей учащихся;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содействовать развитию и укреплению у детей и взрослых чувства любви и уважения к другим людям, основанного на терпимости к особенностям окружающих, гордости за свою семью и край, изучении и сохранении семейных традиций и реликвий;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способствовать семейному общению с творческими людьми поселка;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пропагандировать знания о здоровом образе жизни;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способствовать формированию у детей и взрослых разумного чувства уверенности в собственных силах, личностной значимости для общества, готовности принимать перемены и активно в них участвовать, умения делать самостоятельно осознанный и ответственный выбор в соответствии с возрастом;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организовывать работу по укреплению психического и физического здоровья семьи;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- способствовать уменьшению негативного влияния социальных факторов на здоровье ребенка.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009A2" w:rsidRPr="003009A2" w:rsidRDefault="003009A2" w:rsidP="003009A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Пути реализации  </w:t>
      </w: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      1) В рамках семейного клуба организовывать различные конкурсы, смотры, выставки семейных рукоделий, а также благотворительные ярмарки-распродажи.</w:t>
      </w: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      2) Проводить на базе семейного клуба народные, обрядовые, семейные праздники и посиделки.</w:t>
      </w: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     </w:t>
      </w:r>
      <w:r w:rsidR="00961284">
        <w:rPr>
          <w:rFonts w:ascii="Arial" w:eastAsia="Times New Roman" w:hAnsi="Arial" w:cs="Arial"/>
          <w:sz w:val="28"/>
          <w:szCs w:val="28"/>
          <w:lang w:eastAsia="ru-RU"/>
        </w:rPr>
        <w:t>   3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>) Регулярно организовывать семейные конкурсы (спортивные, творческие, и проч.).</w:t>
      </w: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Arial" w:eastAsia="Times New Roman" w:hAnsi="Arial" w:cs="Arial"/>
          <w:sz w:val="28"/>
          <w:szCs w:val="28"/>
          <w:lang w:eastAsia="ru-RU"/>
        </w:rPr>
        <w:t>       5) Открыть н</w:t>
      </w:r>
      <w:r w:rsidR="00961284">
        <w:rPr>
          <w:rFonts w:ascii="Arial" w:eastAsia="Times New Roman" w:hAnsi="Arial" w:cs="Arial"/>
          <w:sz w:val="28"/>
          <w:szCs w:val="28"/>
          <w:lang w:eastAsia="ru-RU"/>
        </w:rPr>
        <w:t xml:space="preserve">а базе семейного  клуба  </w:t>
      </w:r>
      <w:r w:rsidRPr="003009A2">
        <w:rPr>
          <w:rFonts w:ascii="Arial" w:eastAsia="Times New Roman" w:hAnsi="Arial" w:cs="Arial"/>
          <w:sz w:val="28"/>
          <w:szCs w:val="28"/>
          <w:lang w:eastAsia="ru-RU"/>
        </w:rPr>
        <w:t xml:space="preserve"> творческое объединение по </w:t>
      </w:r>
      <w:r w:rsidR="00961284">
        <w:rPr>
          <w:rFonts w:ascii="Arial" w:eastAsia="Times New Roman" w:hAnsi="Arial" w:cs="Arial"/>
          <w:sz w:val="28"/>
          <w:szCs w:val="28"/>
          <w:lang w:eastAsia="ru-RU"/>
        </w:rPr>
        <w:t>интересам.</w:t>
      </w:r>
    </w:p>
    <w:p w:rsidR="003009A2" w:rsidRPr="003009A2" w:rsidRDefault="003009A2" w:rsidP="00300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009A2" w:rsidRPr="003009A2" w:rsidSect="00E5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Times New Roman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cademyItali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27"/>
    <w:multiLevelType w:val="hybridMultilevel"/>
    <w:tmpl w:val="F25C654E"/>
    <w:lvl w:ilvl="0" w:tplc="C3ECB728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A2"/>
    <w:rsid w:val="002077FB"/>
    <w:rsid w:val="002473D9"/>
    <w:rsid w:val="003009A2"/>
    <w:rsid w:val="004124B7"/>
    <w:rsid w:val="00497C43"/>
    <w:rsid w:val="00604F09"/>
    <w:rsid w:val="007731E0"/>
    <w:rsid w:val="007C57AF"/>
    <w:rsid w:val="0086278A"/>
    <w:rsid w:val="00961284"/>
    <w:rsid w:val="00BA093A"/>
    <w:rsid w:val="00E5666C"/>
    <w:rsid w:val="00F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31E0"/>
    <w:rPr>
      <w:rFonts w:ascii="Tahoma" w:hAnsi="Tahoma" w:cs="Tahoma" w:hint="default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31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31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31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31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tachment">
    <w:name w:val="attachment"/>
    <w:basedOn w:val="a0"/>
    <w:rsid w:val="007731E0"/>
  </w:style>
  <w:style w:type="paragraph" w:styleId="a5">
    <w:name w:val="Balloon Text"/>
    <w:basedOn w:val="a"/>
    <w:link w:val="a6"/>
    <w:uiPriority w:val="99"/>
    <w:semiHidden/>
    <w:unhideWhenUsed/>
    <w:rsid w:val="0077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264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811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889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4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919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30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65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0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9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242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ashed" w:sz="6" w:space="6" w:color="5BC16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92292">
          <w:marLeft w:val="0"/>
          <w:marRight w:val="0"/>
          <w:marTop w:val="0"/>
          <w:marBottom w:val="0"/>
          <w:divBdr>
            <w:top w:val="dashed" w:sz="6" w:space="0" w:color="013B7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8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0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936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517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9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713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7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5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1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64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ashed" w:sz="6" w:space="6" w:color="5BC16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162018">
          <w:marLeft w:val="0"/>
          <w:marRight w:val="0"/>
          <w:marTop w:val="0"/>
          <w:marBottom w:val="0"/>
          <w:divBdr>
            <w:top w:val="dashed" w:sz="6" w:space="0" w:color="013B7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1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18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19AF-3FDD-41B4-84CE-58CC928F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2009-12-11T19:37:00Z</cp:lastPrinted>
  <dcterms:created xsi:type="dcterms:W3CDTF">2009-12-10T20:17:00Z</dcterms:created>
  <dcterms:modified xsi:type="dcterms:W3CDTF">2011-12-09T17:22:00Z</dcterms:modified>
</cp:coreProperties>
</file>