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55" w:rsidRPr="0021183E" w:rsidRDefault="003E66D1" w:rsidP="00823BFD">
      <w:pPr>
        <w:pStyle w:val="2"/>
        <w:jc w:val="both"/>
        <w:rPr>
          <w:rStyle w:val="a3"/>
          <w:rFonts w:ascii="Courier New" w:hAnsi="Courier New" w:cs="Courier New"/>
          <w:color w:val="000000" w:themeColor="text1"/>
          <w:sz w:val="80"/>
          <w:szCs w:val="80"/>
          <w:u w:val="single"/>
          <w:lang w:val="tt-RU"/>
        </w:rPr>
      </w:pPr>
      <w:r w:rsidRPr="0021183E">
        <w:rPr>
          <w:rStyle w:val="a3"/>
          <w:rFonts w:ascii="Courier New" w:hAnsi="Courier New" w:cs="Courier New"/>
          <w:color w:val="000000" w:themeColor="text1"/>
          <w:sz w:val="80"/>
          <w:szCs w:val="80"/>
          <w:u w:val="single"/>
        </w:rPr>
        <w:t>Баланы</w:t>
      </w:r>
      <w:r w:rsidRPr="0021183E">
        <w:rPr>
          <w:rStyle w:val="a3"/>
          <w:rFonts w:ascii="Courier New" w:hAnsi="Courier New" w:cs="Courier New"/>
          <w:color w:val="000000" w:themeColor="text1"/>
          <w:sz w:val="80"/>
          <w:szCs w:val="80"/>
          <w:u w:val="single"/>
          <w:lang w:val="tt-RU"/>
        </w:rPr>
        <w:t xml:space="preserve"> </w:t>
      </w:r>
      <w:proofErr w:type="spellStart"/>
      <w:r w:rsidR="005F5D80" w:rsidRPr="0021183E">
        <w:rPr>
          <w:rStyle w:val="a3"/>
          <w:rFonts w:ascii="Courier New" w:hAnsi="Courier New" w:cs="Courier New"/>
          <w:color w:val="000000" w:themeColor="text1"/>
          <w:sz w:val="80"/>
          <w:szCs w:val="80"/>
          <w:u w:val="single"/>
        </w:rPr>
        <w:t>ирек</w:t>
      </w:r>
      <w:proofErr w:type="spellEnd"/>
      <w:r w:rsidR="005F5D80" w:rsidRPr="0021183E">
        <w:rPr>
          <w:rStyle w:val="a3"/>
          <w:rFonts w:ascii="Courier New" w:hAnsi="Courier New" w:cs="Courier New"/>
          <w:color w:val="000000" w:themeColor="text1"/>
          <w:sz w:val="80"/>
          <w:szCs w:val="80"/>
          <w:u w:val="single"/>
        </w:rPr>
        <w:t xml:space="preserve"> </w:t>
      </w:r>
      <w:proofErr w:type="spellStart"/>
      <w:r w:rsidRPr="0021183E">
        <w:rPr>
          <w:rStyle w:val="a3"/>
          <w:rFonts w:ascii="Courier New" w:hAnsi="Courier New" w:cs="Courier New"/>
          <w:color w:val="000000" w:themeColor="text1"/>
          <w:sz w:val="80"/>
          <w:szCs w:val="80"/>
          <w:u w:val="single"/>
        </w:rPr>
        <w:t>рухында</w:t>
      </w:r>
      <w:proofErr w:type="spellEnd"/>
      <w:r w:rsidRPr="0021183E">
        <w:rPr>
          <w:rStyle w:val="a3"/>
          <w:rFonts w:ascii="Courier New" w:hAnsi="Courier New" w:cs="Courier New"/>
          <w:color w:val="000000" w:themeColor="text1"/>
          <w:sz w:val="80"/>
          <w:szCs w:val="80"/>
          <w:u w:val="single"/>
        </w:rPr>
        <w:t xml:space="preserve"> тәрбияләү</w:t>
      </w:r>
    </w:p>
    <w:p w:rsidR="004067B4" w:rsidRPr="004067B4" w:rsidRDefault="004067B4" w:rsidP="00823BFD">
      <w:pPr>
        <w:jc w:val="both"/>
        <w:rPr>
          <w:lang w:val="tt-RU"/>
        </w:rPr>
      </w:pPr>
    </w:p>
    <w:p w:rsidR="003E66D1" w:rsidRDefault="00B63D0B" w:rsidP="00823BFD">
      <w:pPr>
        <w:jc w:val="both"/>
        <w:rPr>
          <w:sz w:val="28"/>
          <w:szCs w:val="28"/>
          <w:lang w:val="tt-RU"/>
        </w:rPr>
      </w:pPr>
      <w:r>
        <w:rPr>
          <w:rFonts w:ascii="Times New Roman" w:hAnsi="Times New Roman" w:cs="Times New Roman"/>
          <w:sz w:val="40"/>
          <w:szCs w:val="40"/>
          <w:lang w:val="tt-RU"/>
        </w:rPr>
        <w:t>Гый</w:t>
      </w:r>
      <w:r w:rsidR="003E66D1" w:rsidRPr="0021183E">
        <w:rPr>
          <w:rFonts w:ascii="Times New Roman" w:hAnsi="Times New Roman" w:cs="Times New Roman"/>
          <w:sz w:val="40"/>
          <w:szCs w:val="40"/>
          <w:lang w:val="tt-RU"/>
        </w:rPr>
        <w:t>л</w:t>
      </w:r>
      <w:r w:rsidR="003E66D1" w:rsidRPr="0021183E">
        <w:rPr>
          <w:rFonts w:ascii="Times New Roman" w:hAnsi="Times New Roman" w:cs="Times New Roman"/>
          <w:sz w:val="40"/>
          <w:szCs w:val="40"/>
        </w:rPr>
        <w:t>ь</w:t>
      </w:r>
      <w:r w:rsidR="003E66D1" w:rsidRPr="0021183E">
        <w:rPr>
          <w:rFonts w:ascii="Times New Roman" w:hAnsi="Times New Roman" w:cs="Times New Roman"/>
          <w:sz w:val="40"/>
          <w:szCs w:val="40"/>
          <w:lang w:val="tt-RU"/>
        </w:rPr>
        <w:t>фанова Дания Ришат кызы</w:t>
      </w:r>
      <w:r w:rsidR="005F5D80" w:rsidRPr="0021183E">
        <w:rPr>
          <w:rFonts w:ascii="Times New Roman" w:hAnsi="Times New Roman" w:cs="Times New Roman"/>
          <w:sz w:val="40"/>
          <w:szCs w:val="40"/>
          <w:lang w:val="tt-RU"/>
        </w:rPr>
        <w:t xml:space="preserve"> Буа районы</w:t>
      </w:r>
      <w:r w:rsidR="00032EC1">
        <w:rPr>
          <w:rFonts w:ascii="Times New Roman" w:hAnsi="Times New Roman" w:cs="Times New Roman"/>
          <w:sz w:val="40"/>
          <w:szCs w:val="40"/>
          <w:lang w:val="tt-RU"/>
        </w:rPr>
        <w:t>,</w:t>
      </w:r>
      <w:r w:rsidR="005F5D80" w:rsidRPr="0021183E">
        <w:rPr>
          <w:rFonts w:ascii="Times New Roman" w:hAnsi="Times New Roman" w:cs="Times New Roman"/>
          <w:sz w:val="40"/>
          <w:szCs w:val="40"/>
          <w:lang w:val="tt-RU"/>
        </w:rPr>
        <w:t xml:space="preserve"> Черки Килдураз</w:t>
      </w:r>
      <w:r w:rsidR="005F5D80" w:rsidRPr="004067B4">
        <w:rPr>
          <w:rFonts w:ascii="Times New Roman" w:hAnsi="Times New Roman" w:cs="Times New Roman"/>
          <w:sz w:val="36"/>
          <w:szCs w:val="36"/>
          <w:lang w:val="tt-RU"/>
        </w:rPr>
        <w:t xml:space="preserve"> мәктәбе</w:t>
      </w:r>
    </w:p>
    <w:p w:rsidR="004067B4" w:rsidRPr="0021183E" w:rsidRDefault="005F5D80" w:rsidP="00823BFD">
      <w:pPr>
        <w:pStyle w:val="1"/>
        <w:jc w:val="both"/>
        <w:rPr>
          <w:rFonts w:ascii="Courier New" w:hAnsi="Courier New" w:cs="Courier New"/>
          <w:i/>
          <w:iCs/>
          <w:color w:val="000000" w:themeColor="text1"/>
          <w:sz w:val="80"/>
          <w:szCs w:val="80"/>
          <w:u w:val="single"/>
          <w:lang w:val="tt-RU"/>
        </w:rPr>
      </w:pPr>
      <w:r w:rsidRPr="005E4A83">
        <w:rPr>
          <w:rStyle w:val="a4"/>
          <w:rFonts w:ascii="Courier New" w:hAnsi="Courier New" w:cs="Courier New"/>
          <w:color w:val="000000" w:themeColor="text1"/>
          <w:sz w:val="80"/>
          <w:szCs w:val="80"/>
          <w:u w:val="single"/>
          <w:lang w:val="tt-RU"/>
        </w:rPr>
        <w:t>План</w:t>
      </w:r>
      <w:r w:rsidR="00B63D0B">
        <w:rPr>
          <w:rStyle w:val="a4"/>
          <w:rFonts w:ascii="Courier New" w:hAnsi="Courier New" w:cs="Courier New"/>
          <w:color w:val="000000" w:themeColor="text1"/>
          <w:sz w:val="80"/>
          <w:szCs w:val="80"/>
          <w:u w:val="single"/>
          <w:lang w:val="tt-RU"/>
        </w:rPr>
        <w:t>:</w:t>
      </w:r>
    </w:p>
    <w:p w:rsidR="004067B4" w:rsidRPr="004067B4" w:rsidRDefault="004067B4" w:rsidP="00823BFD">
      <w:pPr>
        <w:jc w:val="both"/>
        <w:rPr>
          <w:lang w:val="tt-RU"/>
        </w:rPr>
      </w:pPr>
    </w:p>
    <w:p w:rsidR="005F5D80" w:rsidRPr="004067B4" w:rsidRDefault="005F5D80" w:rsidP="00823BFD">
      <w:pPr>
        <w:jc w:val="both"/>
        <w:rPr>
          <w:rFonts w:ascii="Times New Roman" w:hAnsi="Times New Roman" w:cs="Times New Roman"/>
          <w:sz w:val="40"/>
          <w:szCs w:val="40"/>
          <w:lang w:val="tt-RU"/>
        </w:rPr>
      </w:pPr>
      <w:r w:rsidRPr="004067B4">
        <w:rPr>
          <w:rFonts w:ascii="Times New Roman" w:hAnsi="Times New Roman" w:cs="Times New Roman"/>
          <w:sz w:val="40"/>
          <w:szCs w:val="40"/>
          <w:lang w:val="tt-RU"/>
        </w:rPr>
        <w:t>I Кереш сүз: ирек сүзенең асылы, аның мәгънәсе.</w:t>
      </w:r>
    </w:p>
    <w:p w:rsidR="005F5D80" w:rsidRPr="004067B4" w:rsidRDefault="005F5D80" w:rsidP="00823BFD">
      <w:pPr>
        <w:jc w:val="both"/>
        <w:rPr>
          <w:rFonts w:ascii="Times New Roman" w:hAnsi="Times New Roman" w:cs="Times New Roman"/>
          <w:sz w:val="40"/>
          <w:szCs w:val="40"/>
          <w:lang w:val="tt-RU"/>
        </w:rPr>
      </w:pPr>
      <w:proofErr w:type="gramStart"/>
      <w:r w:rsidRPr="004067B4">
        <w:rPr>
          <w:rFonts w:ascii="Times New Roman" w:hAnsi="Times New Roman" w:cs="Times New Roman"/>
          <w:sz w:val="40"/>
          <w:szCs w:val="40"/>
          <w:lang w:val="en-US"/>
        </w:rPr>
        <w:t>II</w:t>
      </w:r>
      <w:r w:rsidRPr="004067B4">
        <w:rPr>
          <w:rFonts w:ascii="Times New Roman" w:hAnsi="Times New Roman" w:cs="Times New Roman"/>
          <w:sz w:val="40"/>
          <w:szCs w:val="40"/>
        </w:rPr>
        <w:t xml:space="preserve"> </w:t>
      </w:r>
      <w:r w:rsidRPr="004067B4">
        <w:rPr>
          <w:rFonts w:ascii="Times New Roman" w:hAnsi="Times New Roman" w:cs="Times New Roman"/>
          <w:sz w:val="40"/>
          <w:szCs w:val="40"/>
          <w:lang w:val="tt-RU"/>
        </w:rPr>
        <w:t>Кеше җәмгыят</w:t>
      </w:r>
      <w:r w:rsidRPr="004067B4">
        <w:rPr>
          <w:rFonts w:ascii="Times New Roman" w:hAnsi="Times New Roman" w:cs="Times New Roman"/>
          <w:sz w:val="40"/>
          <w:szCs w:val="40"/>
        </w:rPr>
        <w:t>ь</w:t>
      </w:r>
      <w:r w:rsidRPr="004067B4">
        <w:rPr>
          <w:rFonts w:ascii="Times New Roman" w:hAnsi="Times New Roman" w:cs="Times New Roman"/>
          <w:sz w:val="40"/>
          <w:szCs w:val="40"/>
          <w:lang w:val="tt-RU"/>
        </w:rPr>
        <w:t>тә тулы ирекле була аламы?</w:t>
      </w:r>
      <w:proofErr w:type="gramEnd"/>
    </w:p>
    <w:p w:rsidR="005F5D80" w:rsidRPr="004067B4" w:rsidRDefault="005F5D80" w:rsidP="00823BFD">
      <w:pPr>
        <w:jc w:val="both"/>
        <w:rPr>
          <w:rFonts w:ascii="Times New Roman" w:hAnsi="Times New Roman" w:cs="Times New Roman"/>
          <w:sz w:val="40"/>
          <w:szCs w:val="40"/>
          <w:lang w:val="tt-RU"/>
        </w:rPr>
      </w:pPr>
      <w:proofErr w:type="gramStart"/>
      <w:r w:rsidRPr="004067B4">
        <w:rPr>
          <w:rFonts w:ascii="Times New Roman" w:hAnsi="Times New Roman" w:cs="Times New Roman"/>
          <w:sz w:val="40"/>
          <w:szCs w:val="40"/>
          <w:lang w:val="en-US"/>
        </w:rPr>
        <w:t>III</w:t>
      </w:r>
      <w:r w:rsidRPr="004067B4">
        <w:rPr>
          <w:rFonts w:ascii="Times New Roman" w:hAnsi="Times New Roman" w:cs="Times New Roman"/>
          <w:sz w:val="40"/>
          <w:szCs w:val="40"/>
        </w:rPr>
        <w:t xml:space="preserve"> </w:t>
      </w:r>
      <w:r w:rsidRPr="004067B4">
        <w:rPr>
          <w:rFonts w:ascii="Times New Roman" w:hAnsi="Times New Roman" w:cs="Times New Roman"/>
          <w:sz w:val="40"/>
          <w:szCs w:val="40"/>
          <w:lang w:val="tt-RU"/>
        </w:rPr>
        <w:t>Рухи байлык-ирекнең нигезе.</w:t>
      </w:r>
      <w:proofErr w:type="gramEnd"/>
    </w:p>
    <w:p w:rsidR="005F5D80" w:rsidRPr="004067B4" w:rsidRDefault="005F5D80" w:rsidP="00823BFD">
      <w:pPr>
        <w:jc w:val="both"/>
        <w:rPr>
          <w:rFonts w:ascii="Times New Roman" w:hAnsi="Times New Roman" w:cs="Times New Roman"/>
          <w:sz w:val="40"/>
          <w:szCs w:val="40"/>
          <w:lang w:val="tt-RU"/>
        </w:rPr>
      </w:pPr>
      <w:r w:rsidRPr="004067B4">
        <w:rPr>
          <w:rFonts w:ascii="Times New Roman" w:hAnsi="Times New Roman" w:cs="Times New Roman"/>
          <w:sz w:val="40"/>
          <w:szCs w:val="40"/>
          <w:lang w:val="tt-RU"/>
        </w:rPr>
        <w:t>IV Эчке дөньясы (рухи дөньясы</w:t>
      </w:r>
      <w:r w:rsidR="004067B4" w:rsidRPr="004067B4">
        <w:rPr>
          <w:rFonts w:ascii="Times New Roman" w:hAnsi="Times New Roman" w:cs="Times New Roman"/>
          <w:sz w:val="40"/>
          <w:szCs w:val="40"/>
          <w:lang w:val="tt-RU"/>
        </w:rPr>
        <w:t xml:space="preserve">) бай шәхесне ничек </w:t>
      </w:r>
      <w:r w:rsidR="004067B4">
        <w:rPr>
          <w:rFonts w:ascii="Times New Roman" w:hAnsi="Times New Roman" w:cs="Times New Roman"/>
          <w:sz w:val="40"/>
          <w:szCs w:val="40"/>
          <w:lang w:val="tt-RU"/>
        </w:rPr>
        <w:t xml:space="preserve"> </w:t>
      </w:r>
      <w:r w:rsidR="004067B4" w:rsidRPr="004067B4">
        <w:rPr>
          <w:rFonts w:ascii="Times New Roman" w:hAnsi="Times New Roman" w:cs="Times New Roman"/>
          <w:sz w:val="40"/>
          <w:szCs w:val="40"/>
          <w:lang w:val="tt-RU"/>
        </w:rPr>
        <w:t>тәрбияләргә?</w:t>
      </w:r>
    </w:p>
    <w:p w:rsidR="004067B4" w:rsidRPr="004067B4" w:rsidRDefault="004067B4" w:rsidP="00823BFD">
      <w:pPr>
        <w:jc w:val="both"/>
        <w:rPr>
          <w:rFonts w:ascii="Times New Roman" w:hAnsi="Times New Roman" w:cs="Times New Roman"/>
          <w:sz w:val="40"/>
          <w:szCs w:val="40"/>
          <w:lang w:val="tt-RU"/>
        </w:rPr>
      </w:pPr>
      <w:proofErr w:type="gramStart"/>
      <w:r w:rsidRPr="004067B4">
        <w:rPr>
          <w:rFonts w:ascii="Times New Roman" w:hAnsi="Times New Roman" w:cs="Times New Roman"/>
          <w:sz w:val="40"/>
          <w:szCs w:val="40"/>
          <w:lang w:val="en-US"/>
        </w:rPr>
        <w:t>V</w:t>
      </w:r>
      <w:r w:rsidRPr="004067B4">
        <w:rPr>
          <w:rFonts w:ascii="Times New Roman" w:hAnsi="Times New Roman" w:cs="Times New Roman"/>
          <w:sz w:val="40"/>
          <w:szCs w:val="40"/>
          <w:lang w:val="tt-RU"/>
        </w:rPr>
        <w:t xml:space="preserve"> Йомгаклау. Чын кеше моделе.</w:t>
      </w:r>
      <w:proofErr w:type="gramEnd"/>
    </w:p>
    <w:p w:rsidR="003E66D1" w:rsidRDefault="003E66D1"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823BFD" w:rsidRDefault="00823BFD" w:rsidP="003E66D1">
      <w:pPr>
        <w:rPr>
          <w:rFonts w:ascii="Times New Roman" w:hAnsi="Times New Roman" w:cs="Times New Roman"/>
          <w:lang w:val="tt-RU"/>
        </w:rPr>
      </w:pPr>
    </w:p>
    <w:p w:rsidR="0043136F" w:rsidRDefault="0043136F" w:rsidP="003E66D1">
      <w:pPr>
        <w:rPr>
          <w:rFonts w:ascii="Times New Roman" w:hAnsi="Times New Roman" w:cs="Times New Roman"/>
          <w:lang w:val="tt-RU"/>
        </w:rPr>
      </w:pPr>
    </w:p>
    <w:p w:rsidR="008E681F" w:rsidRDefault="0043136F" w:rsidP="00823BFD">
      <w:pPr>
        <w:spacing w:after="0"/>
        <w:ind w:firstLine="708"/>
        <w:jc w:val="both"/>
        <w:rPr>
          <w:rFonts w:ascii="Times New Roman" w:hAnsi="Times New Roman" w:cs="Times New Roman"/>
          <w:sz w:val="28"/>
          <w:szCs w:val="28"/>
          <w:lang w:val="tt-RU"/>
        </w:rPr>
      </w:pPr>
      <w:r w:rsidRPr="00011505">
        <w:rPr>
          <w:rFonts w:ascii="Times New Roman" w:hAnsi="Times New Roman" w:cs="Times New Roman"/>
          <w:b/>
          <w:i/>
          <w:sz w:val="28"/>
          <w:szCs w:val="28"/>
          <w:u w:val="single"/>
          <w:lang w:val="tt-RU"/>
        </w:rPr>
        <w:lastRenderedPageBreak/>
        <w:t>Кереш сүз.</w:t>
      </w:r>
      <w:r>
        <w:rPr>
          <w:rFonts w:ascii="Times New Roman" w:hAnsi="Times New Roman" w:cs="Times New Roman"/>
          <w:sz w:val="28"/>
          <w:szCs w:val="28"/>
          <w:lang w:val="tt-RU"/>
        </w:rPr>
        <w:t xml:space="preserve"> </w:t>
      </w:r>
      <w:r w:rsidRPr="0043136F">
        <w:rPr>
          <w:rFonts w:ascii="Times New Roman" w:hAnsi="Times New Roman" w:cs="Times New Roman"/>
          <w:sz w:val="28"/>
          <w:szCs w:val="28"/>
          <w:lang w:val="tt-RU"/>
        </w:rPr>
        <w:t>Ж</w:t>
      </w:r>
      <w:r>
        <w:rPr>
          <w:rFonts w:ascii="Times New Roman" w:hAnsi="Times New Roman" w:cs="Times New Roman"/>
          <w:sz w:val="28"/>
          <w:szCs w:val="28"/>
          <w:lang w:val="tt-RU"/>
        </w:rPr>
        <w:t>урналның беренче битендә мин ирек сүзенең мәг</w:t>
      </w:r>
      <w:r w:rsidRPr="0043136F">
        <w:rPr>
          <w:rFonts w:ascii="Times New Roman" w:hAnsi="Times New Roman" w:cs="Times New Roman"/>
          <w:sz w:val="28"/>
          <w:szCs w:val="28"/>
          <w:lang w:val="tt-RU"/>
        </w:rPr>
        <w:t>ъ</w:t>
      </w:r>
      <w:r>
        <w:rPr>
          <w:rFonts w:ascii="Times New Roman" w:hAnsi="Times New Roman" w:cs="Times New Roman"/>
          <w:sz w:val="28"/>
          <w:szCs w:val="28"/>
          <w:lang w:val="tt-RU"/>
        </w:rPr>
        <w:t>нәсен</w:t>
      </w:r>
      <w:r w:rsidR="008E681F">
        <w:rPr>
          <w:rFonts w:ascii="Times New Roman" w:hAnsi="Times New Roman" w:cs="Times New Roman"/>
          <w:sz w:val="28"/>
          <w:szCs w:val="28"/>
          <w:lang w:val="tt-RU"/>
        </w:rPr>
        <w:t>, асылын аңлатып китәрмен.</w:t>
      </w:r>
    </w:p>
    <w:p w:rsidR="008E681F" w:rsidRDefault="008E681F"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Ирек дигән “тылсымлы” сүз бар. Ни өчен шулай икәнен исбатлап күрсәтәм. Сөйләм (лексика) </w:t>
      </w:r>
      <w:r w:rsidR="00B63D0B">
        <w:rPr>
          <w:rFonts w:ascii="Times New Roman" w:hAnsi="Times New Roman" w:cs="Times New Roman"/>
          <w:sz w:val="28"/>
          <w:szCs w:val="28"/>
          <w:lang w:val="tt-RU"/>
        </w:rPr>
        <w:t>бүлеген алып карасак, б</w:t>
      </w:r>
      <w:r>
        <w:rPr>
          <w:rFonts w:ascii="Times New Roman" w:hAnsi="Times New Roman" w:cs="Times New Roman"/>
          <w:sz w:val="28"/>
          <w:szCs w:val="28"/>
          <w:lang w:val="tt-RU"/>
        </w:rPr>
        <w:t>у сүзнең берничә синонимын таба</w:t>
      </w:r>
      <w:r w:rsidR="00B63D0B">
        <w:rPr>
          <w:rFonts w:ascii="Times New Roman" w:hAnsi="Times New Roman" w:cs="Times New Roman"/>
          <w:sz w:val="28"/>
          <w:szCs w:val="28"/>
          <w:lang w:val="tt-RU"/>
        </w:rPr>
        <w:t>рбыз: азатлык, бәйсезлек, хөр</w:t>
      </w:r>
      <w:r>
        <w:rPr>
          <w:rFonts w:ascii="Times New Roman" w:hAnsi="Times New Roman" w:cs="Times New Roman"/>
          <w:sz w:val="28"/>
          <w:szCs w:val="28"/>
          <w:lang w:val="tt-RU"/>
        </w:rPr>
        <w:t>лек. Тел белеме курсын алып фонетик анализ ясап карасак, бу сүз 4 хәрефтән, 4 аваздан торуын күрербез. Саннар дөн</w:t>
      </w:r>
      <w:r w:rsidRPr="00CF320A">
        <w:rPr>
          <w:rFonts w:ascii="Times New Roman" w:hAnsi="Times New Roman" w:cs="Times New Roman"/>
          <w:sz w:val="28"/>
          <w:szCs w:val="28"/>
          <w:lang w:val="tt-RU"/>
        </w:rPr>
        <w:t>ь</w:t>
      </w:r>
      <w:r w:rsidR="00B63D0B">
        <w:rPr>
          <w:rFonts w:ascii="Times New Roman" w:hAnsi="Times New Roman" w:cs="Times New Roman"/>
          <w:sz w:val="28"/>
          <w:szCs w:val="28"/>
          <w:lang w:val="tt-RU"/>
        </w:rPr>
        <w:t>ясына күз салсак, 4 сан</w:t>
      </w:r>
      <w:r>
        <w:rPr>
          <w:rFonts w:ascii="Times New Roman" w:hAnsi="Times New Roman" w:cs="Times New Roman"/>
          <w:sz w:val="28"/>
          <w:szCs w:val="28"/>
          <w:lang w:val="tt-RU"/>
        </w:rPr>
        <w:t>ың</w:t>
      </w:r>
      <w:r w:rsidR="00B63D0B">
        <w:rPr>
          <w:rFonts w:ascii="Times New Roman" w:hAnsi="Times New Roman" w:cs="Times New Roman"/>
          <w:sz w:val="28"/>
          <w:szCs w:val="28"/>
          <w:lang w:val="tt-RU"/>
        </w:rPr>
        <w:t>ын</w:t>
      </w:r>
      <w:r>
        <w:rPr>
          <w:rFonts w:ascii="Times New Roman" w:hAnsi="Times New Roman" w:cs="Times New Roman"/>
          <w:sz w:val="28"/>
          <w:szCs w:val="28"/>
          <w:lang w:val="tt-RU"/>
        </w:rPr>
        <w:t xml:space="preserve"> тотрыклы сан булуын ачыклыйбыз.</w:t>
      </w:r>
      <w:r w:rsidR="00CF320A">
        <w:rPr>
          <w:rFonts w:ascii="Times New Roman" w:hAnsi="Times New Roman" w:cs="Times New Roman"/>
          <w:sz w:val="28"/>
          <w:szCs w:val="28"/>
          <w:lang w:val="tt-RU"/>
        </w:rPr>
        <w:t xml:space="preserve"> Елның дүрт фасылы бар; ут, һава, су, </w:t>
      </w:r>
      <w:r w:rsidR="00821C14">
        <w:rPr>
          <w:rFonts w:ascii="Times New Roman" w:hAnsi="Times New Roman" w:cs="Times New Roman"/>
          <w:sz w:val="28"/>
          <w:szCs w:val="28"/>
          <w:lang w:val="tt-RU"/>
        </w:rPr>
        <w:t xml:space="preserve">җир – кеше өчен кирәк булган символлар да дүртәү. Квадратның 4 ягы, дәреснең 4 тибы </w:t>
      </w:r>
      <w:r w:rsidR="00FD1FD4">
        <w:rPr>
          <w:rFonts w:ascii="Times New Roman" w:hAnsi="Times New Roman" w:cs="Times New Roman"/>
          <w:sz w:val="28"/>
          <w:szCs w:val="28"/>
          <w:lang w:val="tt-RU"/>
        </w:rPr>
        <w:t>(яңа материалны өйрәнү, ныгыту, йомгаклау, контрол</w:t>
      </w:r>
      <w:r w:rsidR="00FD1FD4" w:rsidRPr="00FD1FD4">
        <w:rPr>
          <w:rFonts w:ascii="Times New Roman" w:hAnsi="Times New Roman" w:cs="Times New Roman"/>
          <w:sz w:val="28"/>
          <w:szCs w:val="28"/>
          <w:lang w:val="tt-RU"/>
        </w:rPr>
        <w:t>ь)</w:t>
      </w:r>
      <w:r w:rsidR="00FD1FD4">
        <w:rPr>
          <w:rFonts w:ascii="Times New Roman" w:hAnsi="Times New Roman" w:cs="Times New Roman"/>
          <w:sz w:val="28"/>
          <w:szCs w:val="28"/>
          <w:lang w:val="tt-RU"/>
        </w:rPr>
        <w:t xml:space="preserve"> бар; горизонт яклары да дүртәү һ.б. Морфология бүлеген алып сүз төркемнәре ягыннан тикшерсәк, ирек (нәрсә?) – исем була, - ле кушымчасын өстәп сыйфат ясыйбыз: ирек</w:t>
      </w:r>
      <w:r w:rsidR="00FD1FD4" w:rsidRPr="00FD1FD4">
        <w:rPr>
          <w:rFonts w:ascii="Times New Roman" w:hAnsi="Times New Roman" w:cs="Times New Roman"/>
          <w:sz w:val="28"/>
          <w:szCs w:val="28"/>
          <w:u w:val="single"/>
          <w:lang w:val="tt-RU"/>
        </w:rPr>
        <w:t>ле</w:t>
      </w:r>
      <w:r w:rsidR="00FD1FD4" w:rsidRPr="00FD1FD4">
        <w:rPr>
          <w:rFonts w:ascii="Times New Roman" w:hAnsi="Times New Roman" w:cs="Times New Roman"/>
          <w:sz w:val="28"/>
          <w:szCs w:val="28"/>
          <w:lang w:val="tt-RU"/>
        </w:rPr>
        <w:t xml:space="preserve"> (</w:t>
      </w:r>
      <w:r w:rsidR="00FD1FD4">
        <w:rPr>
          <w:rFonts w:ascii="Times New Roman" w:hAnsi="Times New Roman" w:cs="Times New Roman"/>
          <w:sz w:val="28"/>
          <w:szCs w:val="28"/>
          <w:lang w:val="tt-RU"/>
        </w:rPr>
        <w:t>нинди?). Ирек сүзе белән яңа сүзтезмәләр ясарга була: сүз иреге, шәхес иреге, вөҗдан иреге, дин, мәхәббәт иреге, экономик бәйсезлек, күчеп йөрү иреге, политик ирек һ.б. Грекчадан килеп кергән “демократия” сүзенең аслын һәм нигезен шәхеснең тигезлеге һәм иреге тәшкил итә. Шагыйр</w:t>
      </w:r>
      <w:r w:rsidR="00FD1FD4" w:rsidRPr="000F6D5D">
        <w:rPr>
          <w:rFonts w:ascii="Times New Roman" w:hAnsi="Times New Roman" w:cs="Times New Roman"/>
          <w:sz w:val="28"/>
          <w:szCs w:val="28"/>
          <w:lang w:val="tt-RU"/>
        </w:rPr>
        <w:t>ь</w:t>
      </w:r>
      <w:r w:rsidR="00FD1FD4">
        <w:rPr>
          <w:rFonts w:ascii="Times New Roman" w:hAnsi="Times New Roman" w:cs="Times New Roman"/>
          <w:sz w:val="28"/>
          <w:szCs w:val="28"/>
          <w:lang w:val="tt-RU"/>
        </w:rPr>
        <w:t xml:space="preserve">ләр ирек сүзенә мәдхия </w:t>
      </w:r>
      <w:r w:rsidR="000F6D5D">
        <w:rPr>
          <w:rFonts w:ascii="Times New Roman" w:hAnsi="Times New Roman" w:cs="Times New Roman"/>
          <w:sz w:val="28"/>
          <w:szCs w:val="28"/>
          <w:lang w:val="tt-RU"/>
        </w:rPr>
        <w:t>җырлый. Муса Җәлил тоткынлыкта вакытта “... тик булса иде ирек”, - дип үзенең үлемсез шигырен яза.</w:t>
      </w:r>
    </w:p>
    <w:p w:rsidR="000F6D5D" w:rsidRDefault="000F6D5D"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Ирек өчен күп кенә шәхесләр үзләрен корбан иткәннәр. Аерым шәхесләр генә түгел, күп кенә халыклар да бәйсезлек өчен туктаусыз көрәш алып баралар.</w:t>
      </w:r>
    </w:p>
    <w:p w:rsidR="000F6D5D" w:rsidRDefault="000F6D5D"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Pr="00011505">
        <w:rPr>
          <w:rFonts w:ascii="Times New Roman" w:hAnsi="Times New Roman" w:cs="Times New Roman"/>
          <w:b/>
          <w:i/>
          <w:sz w:val="28"/>
          <w:szCs w:val="28"/>
          <w:u w:val="single"/>
          <w:lang w:val="tt-RU"/>
        </w:rPr>
        <w:t>Кеше</w:t>
      </w:r>
      <w:r w:rsidR="005E4A83" w:rsidRPr="00011505">
        <w:rPr>
          <w:rFonts w:ascii="Times New Roman" w:hAnsi="Times New Roman" w:cs="Times New Roman"/>
          <w:b/>
          <w:i/>
          <w:sz w:val="28"/>
          <w:szCs w:val="28"/>
          <w:u w:val="single"/>
          <w:lang w:val="tt-RU"/>
        </w:rPr>
        <w:t xml:space="preserve"> җәмгыят</w:t>
      </w:r>
      <w:r w:rsidR="005E4A83" w:rsidRPr="00011505">
        <w:rPr>
          <w:rFonts w:ascii="Times New Roman" w:hAnsi="Times New Roman" w:cs="Times New Roman"/>
          <w:b/>
          <w:i/>
          <w:sz w:val="28"/>
          <w:szCs w:val="28"/>
          <w:u w:val="single"/>
        </w:rPr>
        <w:t>ь</w:t>
      </w:r>
      <w:r w:rsidR="005E4A83" w:rsidRPr="00011505">
        <w:rPr>
          <w:rFonts w:ascii="Times New Roman" w:hAnsi="Times New Roman" w:cs="Times New Roman"/>
          <w:b/>
          <w:i/>
          <w:sz w:val="28"/>
          <w:szCs w:val="28"/>
          <w:u w:val="single"/>
          <w:lang w:val="tt-RU"/>
        </w:rPr>
        <w:t>тә тулы ирекле була аламы? Бу сорауга кешелек дөньясы җавап эзли.</w:t>
      </w:r>
      <w:r w:rsidR="005E4A83">
        <w:rPr>
          <w:rFonts w:ascii="Times New Roman" w:hAnsi="Times New Roman" w:cs="Times New Roman"/>
          <w:sz w:val="28"/>
          <w:szCs w:val="28"/>
          <w:lang w:val="tt-RU"/>
        </w:rPr>
        <w:t xml:space="preserve"> Шәхес иреге, үзенең төрле чагылышларында, </w:t>
      </w:r>
      <w:r w:rsidR="005E4A83" w:rsidRPr="005E4A83">
        <w:rPr>
          <w:rFonts w:ascii="Times New Roman" w:hAnsi="Times New Roman" w:cs="Times New Roman"/>
          <w:sz w:val="28"/>
          <w:szCs w:val="28"/>
          <w:lang w:val="tt-RU"/>
        </w:rPr>
        <w:t>ц</w:t>
      </w:r>
      <w:r w:rsidR="005E4A83">
        <w:rPr>
          <w:rFonts w:ascii="Times New Roman" w:hAnsi="Times New Roman" w:cs="Times New Roman"/>
          <w:sz w:val="28"/>
          <w:szCs w:val="28"/>
          <w:lang w:val="tt-RU"/>
        </w:rPr>
        <w:t>ивилиза</w:t>
      </w:r>
      <w:r w:rsidR="005E4A83" w:rsidRPr="005E4A83">
        <w:rPr>
          <w:rFonts w:ascii="Times New Roman" w:hAnsi="Times New Roman" w:cs="Times New Roman"/>
          <w:sz w:val="28"/>
          <w:szCs w:val="28"/>
          <w:lang w:val="tt-RU"/>
        </w:rPr>
        <w:t>ц</w:t>
      </w:r>
      <w:r w:rsidR="005E4A83">
        <w:rPr>
          <w:rFonts w:ascii="Times New Roman" w:hAnsi="Times New Roman" w:cs="Times New Roman"/>
          <w:sz w:val="28"/>
          <w:szCs w:val="28"/>
          <w:lang w:val="tt-RU"/>
        </w:rPr>
        <w:t>ияле кешенең иң мөһим хәзинәсе ул. Азатлыкның кеше өчен әһәмиятенә</w:t>
      </w:r>
      <w:r w:rsidR="00B63D0B">
        <w:rPr>
          <w:rFonts w:ascii="Times New Roman" w:hAnsi="Times New Roman" w:cs="Times New Roman"/>
          <w:sz w:val="28"/>
          <w:szCs w:val="28"/>
          <w:lang w:val="tt-RU"/>
        </w:rPr>
        <w:t xml:space="preserve"> инде борынгы заманнарда ук төшенг</w:t>
      </w:r>
      <w:r w:rsidR="005E4A83">
        <w:rPr>
          <w:rFonts w:ascii="Times New Roman" w:hAnsi="Times New Roman" w:cs="Times New Roman"/>
          <w:sz w:val="28"/>
          <w:szCs w:val="28"/>
          <w:lang w:val="tt-RU"/>
        </w:rPr>
        <w:t>әннәр. Азатлыкка омтылу, башбаштаклык тышауларыннан котылу бөтен кешелек тарихына хас. Азатлык төшенчәсе кешелек дөн</w:t>
      </w:r>
      <w:r w:rsidR="005E4A83" w:rsidRPr="005E4A83">
        <w:rPr>
          <w:rFonts w:ascii="Times New Roman" w:hAnsi="Times New Roman" w:cs="Times New Roman"/>
          <w:sz w:val="28"/>
          <w:szCs w:val="28"/>
          <w:lang w:val="tt-RU"/>
        </w:rPr>
        <w:t>ь</w:t>
      </w:r>
      <w:r w:rsidR="005E4A83">
        <w:rPr>
          <w:rFonts w:ascii="Times New Roman" w:hAnsi="Times New Roman" w:cs="Times New Roman"/>
          <w:sz w:val="28"/>
          <w:szCs w:val="28"/>
          <w:lang w:val="tt-RU"/>
        </w:rPr>
        <w:t xml:space="preserve">ясының фәлсәфи эзләнүләре үзәгендә </w:t>
      </w:r>
      <w:r w:rsidR="00176737">
        <w:rPr>
          <w:rFonts w:ascii="Times New Roman" w:hAnsi="Times New Roman" w:cs="Times New Roman"/>
          <w:sz w:val="28"/>
          <w:szCs w:val="28"/>
          <w:lang w:val="tt-RU"/>
        </w:rPr>
        <w:t>тора. Бу сорауга философлар, со</w:t>
      </w:r>
      <w:r w:rsidR="00176737" w:rsidRPr="00ED4D3F">
        <w:rPr>
          <w:rFonts w:ascii="Times New Roman" w:hAnsi="Times New Roman" w:cs="Times New Roman"/>
          <w:sz w:val="28"/>
          <w:szCs w:val="28"/>
          <w:lang w:val="tt-RU"/>
        </w:rPr>
        <w:t>ц</w:t>
      </w:r>
      <w:r w:rsidR="005E4A83">
        <w:rPr>
          <w:rFonts w:ascii="Times New Roman" w:hAnsi="Times New Roman" w:cs="Times New Roman"/>
          <w:sz w:val="28"/>
          <w:szCs w:val="28"/>
          <w:lang w:val="tt-RU"/>
        </w:rPr>
        <w:t>иологлар, дин әһелләре җавап эзли.</w:t>
      </w:r>
    </w:p>
    <w:p w:rsidR="005E4A83" w:rsidRDefault="005E4A83"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Кешеләр азатлыкка ничек кенә омтылмасыннар, абсолют, чиксез азатлыкка ирешү мөмкин түгел. Чөнки</w:t>
      </w:r>
      <w:r w:rsidR="00091C9F">
        <w:rPr>
          <w:rFonts w:ascii="Times New Roman" w:hAnsi="Times New Roman" w:cs="Times New Roman"/>
          <w:sz w:val="28"/>
          <w:szCs w:val="28"/>
          <w:lang w:val="tt-RU"/>
        </w:rPr>
        <w:t>, иң беренче нәүбәттә, берәүнең иксез-чиксез а</w:t>
      </w:r>
      <w:r w:rsidR="006A07A3">
        <w:rPr>
          <w:rFonts w:ascii="Times New Roman" w:hAnsi="Times New Roman" w:cs="Times New Roman"/>
          <w:sz w:val="28"/>
          <w:szCs w:val="28"/>
          <w:lang w:val="tt-RU"/>
        </w:rPr>
        <w:t>затлыгы икенче берәүнең иреген кысу була. Чикләүләрнең берсе-башка кешеләрнең хокуклары һәм ирекләре. Дин әһелләре болай ди: “Азатлык, - иң беренче чиратта, яхшылык һәм яманлыкны аера белү ул, һәм һәр кеше аларны мөстәкыйл</w:t>
      </w:r>
      <w:r w:rsidR="006A07A3" w:rsidRPr="006A07A3">
        <w:rPr>
          <w:rFonts w:ascii="Times New Roman" w:hAnsi="Times New Roman" w:cs="Times New Roman"/>
          <w:sz w:val="28"/>
          <w:szCs w:val="28"/>
          <w:lang w:val="tt-RU"/>
        </w:rPr>
        <w:t>ь</w:t>
      </w:r>
      <w:r w:rsidR="006A07A3">
        <w:rPr>
          <w:rFonts w:ascii="Times New Roman" w:hAnsi="Times New Roman" w:cs="Times New Roman"/>
          <w:sz w:val="28"/>
          <w:szCs w:val="28"/>
          <w:lang w:val="tt-RU"/>
        </w:rPr>
        <w:t>, теләгәнчә сайлап алырга тиеш”.</w:t>
      </w:r>
    </w:p>
    <w:p w:rsidR="006A07A3" w:rsidRDefault="006A07A3"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Кеше хокукларының гомуми Деклора</w:t>
      </w:r>
      <w:r w:rsidRPr="006A07A3">
        <w:rPr>
          <w:rFonts w:ascii="Times New Roman" w:hAnsi="Times New Roman" w:cs="Times New Roman"/>
          <w:sz w:val="28"/>
          <w:szCs w:val="28"/>
          <w:lang w:val="tt-RU"/>
        </w:rPr>
        <w:t>ц</w:t>
      </w:r>
      <w:r>
        <w:rPr>
          <w:rFonts w:ascii="Times New Roman" w:hAnsi="Times New Roman" w:cs="Times New Roman"/>
          <w:sz w:val="28"/>
          <w:szCs w:val="28"/>
          <w:lang w:val="tt-RU"/>
        </w:rPr>
        <w:t>иясендә барлык стат</w:t>
      </w:r>
      <w:r w:rsidRPr="006A07A3">
        <w:rPr>
          <w:rFonts w:ascii="Times New Roman" w:hAnsi="Times New Roman" w:cs="Times New Roman"/>
          <w:sz w:val="28"/>
          <w:szCs w:val="28"/>
          <w:lang w:val="tt-RU"/>
        </w:rPr>
        <w:t>ь</w:t>
      </w:r>
      <w:r>
        <w:rPr>
          <w:rFonts w:ascii="Times New Roman" w:hAnsi="Times New Roman" w:cs="Times New Roman"/>
          <w:sz w:val="28"/>
          <w:szCs w:val="28"/>
          <w:lang w:val="tt-RU"/>
        </w:rPr>
        <w:t>ялар да шәхес хокукларына һәм ирекләренә багышлана һәм соңгы стат</w:t>
      </w:r>
      <w:r w:rsidRPr="006A07A3">
        <w:rPr>
          <w:rFonts w:ascii="Times New Roman" w:hAnsi="Times New Roman" w:cs="Times New Roman"/>
          <w:sz w:val="28"/>
          <w:szCs w:val="28"/>
          <w:lang w:val="tt-RU"/>
        </w:rPr>
        <w:t>ь</w:t>
      </w:r>
      <w:r>
        <w:rPr>
          <w:rFonts w:ascii="Times New Roman" w:hAnsi="Times New Roman" w:cs="Times New Roman"/>
          <w:sz w:val="28"/>
          <w:szCs w:val="28"/>
          <w:lang w:val="tt-RU"/>
        </w:rPr>
        <w:t xml:space="preserve">яда сүз бурычлар турында бара; анда һәр кеше үз хокукларын һәм ирекләрен гамәлгә ашырганда башкаларның хокукларын тану һәм ихтирам итүне максат итеп куйган </w:t>
      </w:r>
      <w:r w:rsidR="00176737">
        <w:rPr>
          <w:rFonts w:ascii="Times New Roman" w:hAnsi="Times New Roman" w:cs="Times New Roman"/>
          <w:sz w:val="28"/>
          <w:szCs w:val="28"/>
          <w:lang w:val="tt-RU"/>
        </w:rPr>
        <w:t>чикләүләргә генә дучар ителергә тиеш диелгән. Абсолют азатлыкка ирешү мөмкин түгеллеге хакында фикер йөртеп тагын шуны истә тотыйк, ирекле булу кешенең берни белән дә чикләнмәгән сайлап алуын белдерә, ул вакытта кеше карар кабул иткәндә кыен хәлдә калыр иде. (Ми</w:t>
      </w:r>
      <w:r w:rsidR="00B63D0B">
        <w:rPr>
          <w:rFonts w:ascii="Times New Roman" w:hAnsi="Times New Roman" w:cs="Times New Roman"/>
          <w:sz w:val="28"/>
          <w:szCs w:val="28"/>
          <w:lang w:val="tt-RU"/>
        </w:rPr>
        <w:t xml:space="preserve">сал </w:t>
      </w:r>
      <w:r w:rsidR="00BB48C9">
        <w:rPr>
          <w:rFonts w:ascii="Times New Roman" w:hAnsi="Times New Roman" w:cs="Times New Roman"/>
          <w:sz w:val="28"/>
          <w:szCs w:val="28"/>
          <w:lang w:val="tt-RU"/>
        </w:rPr>
        <w:t>:</w:t>
      </w:r>
      <w:r w:rsidR="00B63D0B">
        <w:rPr>
          <w:rFonts w:ascii="Times New Roman" w:hAnsi="Times New Roman" w:cs="Times New Roman"/>
          <w:sz w:val="28"/>
          <w:szCs w:val="28"/>
          <w:lang w:val="tt-RU"/>
        </w:rPr>
        <w:t xml:space="preserve"> “Буридан ишәге” гыйбәрәсе)</w:t>
      </w:r>
    </w:p>
    <w:p w:rsidR="00176737" w:rsidRPr="00011505" w:rsidRDefault="00176737" w:rsidP="00823BFD">
      <w:pPr>
        <w:spacing w:after="0"/>
        <w:jc w:val="both"/>
        <w:rPr>
          <w:rFonts w:ascii="Times New Roman" w:hAnsi="Times New Roman" w:cs="Times New Roman"/>
          <w:b/>
          <w:i/>
          <w:sz w:val="28"/>
          <w:szCs w:val="28"/>
          <w:u w:val="single"/>
          <w:lang w:val="tt-RU"/>
        </w:rPr>
      </w:pPr>
      <w:r>
        <w:rPr>
          <w:rFonts w:ascii="Times New Roman" w:hAnsi="Times New Roman" w:cs="Times New Roman"/>
          <w:sz w:val="28"/>
          <w:szCs w:val="28"/>
          <w:lang w:val="tt-RU"/>
        </w:rPr>
        <w:lastRenderedPageBreak/>
        <w:tab/>
      </w:r>
      <w:r w:rsidRPr="00011505">
        <w:rPr>
          <w:rFonts w:ascii="Times New Roman" w:hAnsi="Times New Roman" w:cs="Times New Roman"/>
          <w:b/>
          <w:i/>
          <w:sz w:val="28"/>
          <w:szCs w:val="28"/>
          <w:u w:val="single"/>
          <w:lang w:val="tt-RU"/>
        </w:rPr>
        <w:t>Рухи яктан бай кеше генә ирекле.</w:t>
      </w:r>
    </w:p>
    <w:p w:rsidR="00176737" w:rsidRDefault="00176737"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t>“Кеше үзенең эчке дөн</w:t>
      </w:r>
      <w:r w:rsidRPr="00176737">
        <w:rPr>
          <w:rFonts w:ascii="Times New Roman" w:hAnsi="Times New Roman" w:cs="Times New Roman"/>
          <w:sz w:val="28"/>
          <w:szCs w:val="28"/>
          <w:lang w:val="tt-RU"/>
        </w:rPr>
        <w:t>ь</w:t>
      </w:r>
      <w:r>
        <w:rPr>
          <w:rFonts w:ascii="Times New Roman" w:hAnsi="Times New Roman" w:cs="Times New Roman"/>
          <w:sz w:val="28"/>
          <w:szCs w:val="28"/>
          <w:lang w:val="tt-RU"/>
        </w:rPr>
        <w:t xml:space="preserve">ясында тулысынча ирекле”. Бу </w:t>
      </w:r>
      <w:r w:rsidR="002369DD">
        <w:rPr>
          <w:rFonts w:ascii="Times New Roman" w:hAnsi="Times New Roman" w:cs="Times New Roman"/>
          <w:sz w:val="28"/>
          <w:szCs w:val="28"/>
          <w:lang w:val="tt-RU"/>
        </w:rPr>
        <w:t>сүзләр фран</w:t>
      </w:r>
      <w:r w:rsidR="002369DD">
        <w:rPr>
          <w:rFonts w:ascii="Times New Roman" w:hAnsi="Times New Roman" w:cs="Times New Roman"/>
          <w:sz w:val="28"/>
          <w:szCs w:val="28"/>
        </w:rPr>
        <w:t>ц</w:t>
      </w:r>
      <w:r w:rsidR="002369DD">
        <w:rPr>
          <w:rFonts w:ascii="Times New Roman" w:hAnsi="Times New Roman" w:cs="Times New Roman"/>
          <w:sz w:val="28"/>
          <w:szCs w:val="28"/>
          <w:lang w:val="tt-RU"/>
        </w:rPr>
        <w:t xml:space="preserve">уз язучысы </w:t>
      </w:r>
      <w:r w:rsidR="002369DD">
        <w:rPr>
          <w:rFonts w:ascii="Times New Roman" w:hAnsi="Times New Roman" w:cs="Times New Roman"/>
          <w:sz w:val="28"/>
          <w:szCs w:val="28"/>
        </w:rPr>
        <w:t>Ж</w:t>
      </w:r>
      <w:r w:rsidR="002369DD">
        <w:rPr>
          <w:rFonts w:ascii="Times New Roman" w:hAnsi="Times New Roman" w:cs="Times New Roman"/>
          <w:sz w:val="28"/>
          <w:szCs w:val="28"/>
          <w:lang w:val="tt-RU"/>
        </w:rPr>
        <w:t>. П. Сартрныкы (1905-1980). Аның фикеренчә, кеше эчке азатлыкка ия, аның авыр тәк</w:t>
      </w:r>
      <w:r w:rsidR="002369DD" w:rsidRPr="002369DD">
        <w:rPr>
          <w:rFonts w:ascii="Times New Roman" w:hAnsi="Times New Roman" w:cs="Times New Roman"/>
          <w:sz w:val="28"/>
          <w:szCs w:val="28"/>
          <w:lang w:val="tt-RU"/>
        </w:rPr>
        <w:t>ъ</w:t>
      </w:r>
      <w:r w:rsidR="002369DD">
        <w:rPr>
          <w:rFonts w:ascii="Times New Roman" w:hAnsi="Times New Roman" w:cs="Times New Roman"/>
          <w:sz w:val="28"/>
          <w:szCs w:val="28"/>
          <w:lang w:val="tt-RU"/>
        </w:rPr>
        <w:t>дире – һәрвакыт юлда булу, даими рәвештә үзенең асылына ирешү хакында кайгырту. Шуннан чыгып: эчке дөн</w:t>
      </w:r>
      <w:r w:rsidR="002369DD" w:rsidRPr="002369DD">
        <w:rPr>
          <w:rFonts w:ascii="Times New Roman" w:hAnsi="Times New Roman" w:cs="Times New Roman"/>
          <w:sz w:val="28"/>
          <w:szCs w:val="28"/>
          <w:lang w:val="tt-RU"/>
        </w:rPr>
        <w:t>ь</w:t>
      </w:r>
      <w:r w:rsidR="002369DD">
        <w:rPr>
          <w:rFonts w:ascii="Times New Roman" w:hAnsi="Times New Roman" w:cs="Times New Roman"/>
          <w:sz w:val="28"/>
          <w:szCs w:val="28"/>
          <w:lang w:val="tt-RU"/>
        </w:rPr>
        <w:t>я кешенең рухи дөн</w:t>
      </w:r>
      <w:r w:rsidR="002369DD" w:rsidRPr="002369DD">
        <w:rPr>
          <w:rFonts w:ascii="Times New Roman" w:hAnsi="Times New Roman" w:cs="Times New Roman"/>
          <w:sz w:val="28"/>
          <w:szCs w:val="28"/>
          <w:lang w:val="tt-RU"/>
        </w:rPr>
        <w:t>ь</w:t>
      </w:r>
      <w:r w:rsidR="002369DD">
        <w:rPr>
          <w:rFonts w:ascii="Times New Roman" w:hAnsi="Times New Roman" w:cs="Times New Roman"/>
          <w:sz w:val="28"/>
          <w:szCs w:val="28"/>
          <w:lang w:val="tt-RU"/>
        </w:rPr>
        <w:t>ясы ул. Рухи яктан бай кешеләр генә</w:t>
      </w:r>
      <w:r w:rsidR="00BB48C9">
        <w:rPr>
          <w:rFonts w:ascii="Times New Roman" w:hAnsi="Times New Roman" w:cs="Times New Roman"/>
          <w:sz w:val="28"/>
          <w:szCs w:val="28"/>
          <w:lang w:val="tt-RU"/>
        </w:rPr>
        <w:t xml:space="preserve"> то</w:t>
      </w:r>
      <w:r w:rsidR="00136823">
        <w:rPr>
          <w:rFonts w:ascii="Times New Roman" w:hAnsi="Times New Roman" w:cs="Times New Roman"/>
          <w:sz w:val="28"/>
          <w:szCs w:val="28"/>
          <w:lang w:val="tt-RU"/>
        </w:rPr>
        <w:t>шенкелеккә бирелмиләр, төшенке халәттән вакытлыча чыгу өчен, кеше акылын алучы, кеше организмын рәхимсез җимерүче алкогол</w:t>
      </w:r>
      <w:r w:rsidR="00136823" w:rsidRPr="00136823">
        <w:rPr>
          <w:rFonts w:ascii="Times New Roman" w:hAnsi="Times New Roman" w:cs="Times New Roman"/>
          <w:sz w:val="28"/>
          <w:szCs w:val="28"/>
          <w:lang w:val="tt-RU"/>
        </w:rPr>
        <w:t xml:space="preserve">ь, </w:t>
      </w:r>
      <w:r w:rsidR="00136823">
        <w:rPr>
          <w:rFonts w:ascii="Times New Roman" w:hAnsi="Times New Roman" w:cs="Times New Roman"/>
          <w:sz w:val="28"/>
          <w:szCs w:val="28"/>
          <w:lang w:val="tt-RU"/>
        </w:rPr>
        <w:t>наркотикларга тарты</w:t>
      </w:r>
      <w:r w:rsidR="00B63D0B">
        <w:rPr>
          <w:rFonts w:ascii="Times New Roman" w:hAnsi="Times New Roman" w:cs="Times New Roman"/>
          <w:sz w:val="28"/>
          <w:szCs w:val="28"/>
          <w:lang w:val="tt-RU"/>
        </w:rPr>
        <w:t>лмыйлар. Чынлап торып азат кеше,</w:t>
      </w:r>
      <w:r w:rsidR="00136823">
        <w:rPr>
          <w:rFonts w:ascii="Times New Roman" w:hAnsi="Times New Roman" w:cs="Times New Roman"/>
          <w:sz w:val="28"/>
          <w:szCs w:val="28"/>
          <w:lang w:val="tt-RU"/>
        </w:rPr>
        <w:t xml:space="preserve"> рухи дөн</w:t>
      </w:r>
      <w:r w:rsidR="00136823" w:rsidRPr="00136823">
        <w:rPr>
          <w:rFonts w:ascii="Times New Roman" w:hAnsi="Times New Roman" w:cs="Times New Roman"/>
          <w:sz w:val="28"/>
          <w:szCs w:val="28"/>
          <w:lang w:val="tt-RU"/>
        </w:rPr>
        <w:t>ь</w:t>
      </w:r>
      <w:r w:rsidR="00136823">
        <w:rPr>
          <w:rFonts w:ascii="Times New Roman" w:hAnsi="Times New Roman" w:cs="Times New Roman"/>
          <w:sz w:val="28"/>
          <w:szCs w:val="28"/>
          <w:lang w:val="tt-RU"/>
        </w:rPr>
        <w:t>ясы бай булган кеше, бер минутлык кәеф һәм хисләрнең колы булмый. Ул сәламәт тормыш рәвешен сайлый, рухи яктан бай кеше башкаларның мәнфәгат</w:t>
      </w:r>
      <w:r w:rsidR="00136823" w:rsidRPr="00136823">
        <w:rPr>
          <w:rFonts w:ascii="Times New Roman" w:hAnsi="Times New Roman" w:cs="Times New Roman"/>
          <w:sz w:val="28"/>
          <w:szCs w:val="28"/>
          <w:lang w:val="tt-RU"/>
        </w:rPr>
        <w:t>ь</w:t>
      </w:r>
      <w:r w:rsidR="00136823">
        <w:rPr>
          <w:rFonts w:ascii="Times New Roman" w:hAnsi="Times New Roman" w:cs="Times New Roman"/>
          <w:sz w:val="28"/>
          <w:szCs w:val="28"/>
          <w:lang w:val="tt-RU"/>
        </w:rPr>
        <w:t>ләрен үзенекеннән өстенрәк куя, башкаларга кыенлык китерми.</w:t>
      </w:r>
    </w:p>
    <w:p w:rsidR="00136823" w:rsidRDefault="00136823"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Pr="00011505">
        <w:rPr>
          <w:rFonts w:ascii="Times New Roman" w:hAnsi="Times New Roman" w:cs="Times New Roman"/>
          <w:b/>
          <w:i/>
          <w:sz w:val="28"/>
          <w:szCs w:val="28"/>
          <w:u w:val="single"/>
          <w:lang w:val="tt-RU"/>
        </w:rPr>
        <w:t>Рухи дөн</w:t>
      </w:r>
      <w:r w:rsidRPr="00011505">
        <w:rPr>
          <w:rFonts w:ascii="Times New Roman" w:hAnsi="Times New Roman" w:cs="Times New Roman"/>
          <w:b/>
          <w:i/>
          <w:sz w:val="28"/>
          <w:szCs w:val="28"/>
          <w:u w:val="single"/>
        </w:rPr>
        <w:t>ь</w:t>
      </w:r>
      <w:r w:rsidRPr="00011505">
        <w:rPr>
          <w:rFonts w:ascii="Times New Roman" w:hAnsi="Times New Roman" w:cs="Times New Roman"/>
          <w:b/>
          <w:i/>
          <w:sz w:val="28"/>
          <w:szCs w:val="28"/>
          <w:u w:val="single"/>
          <w:lang w:val="tt-RU"/>
        </w:rPr>
        <w:t>ясы бай кешене ничек тәрбияләргә?</w:t>
      </w:r>
      <w:r>
        <w:rPr>
          <w:rFonts w:ascii="Times New Roman" w:hAnsi="Times New Roman" w:cs="Times New Roman"/>
          <w:sz w:val="28"/>
          <w:szCs w:val="28"/>
          <w:lang w:val="tt-RU"/>
        </w:rPr>
        <w:t xml:space="preserve"> Моның өчен баланы </w:t>
      </w:r>
      <w:r w:rsidR="00595011">
        <w:rPr>
          <w:rFonts w:ascii="Times New Roman" w:hAnsi="Times New Roman" w:cs="Times New Roman"/>
          <w:sz w:val="28"/>
          <w:szCs w:val="28"/>
          <w:lang w:val="tt-RU"/>
        </w:rPr>
        <w:t>чын күңелдән яратырга кирәк, ләкин бу сукырларча ярату булмасын. Бала яшәгән мөхитне мәрхәмәтлерәк итү, бала белән үзең дә бала була белү әһәмиятле. Кешеләр дөн</w:t>
      </w:r>
      <w:r w:rsidR="00595011" w:rsidRPr="00595011">
        <w:rPr>
          <w:rFonts w:ascii="Times New Roman" w:hAnsi="Times New Roman" w:cs="Times New Roman"/>
          <w:sz w:val="28"/>
          <w:szCs w:val="28"/>
          <w:lang w:val="tt-RU"/>
        </w:rPr>
        <w:t>ь</w:t>
      </w:r>
      <w:r w:rsidR="00595011">
        <w:rPr>
          <w:rFonts w:ascii="Times New Roman" w:hAnsi="Times New Roman" w:cs="Times New Roman"/>
          <w:sz w:val="28"/>
          <w:szCs w:val="28"/>
          <w:lang w:val="tt-RU"/>
        </w:rPr>
        <w:t>яда бер-берсе өчен яшәргә тиеш. Кешелекнең иң бөек мәг</w:t>
      </w:r>
      <w:r w:rsidR="00595011" w:rsidRPr="00CD1B5B">
        <w:rPr>
          <w:rFonts w:ascii="Times New Roman" w:hAnsi="Times New Roman" w:cs="Times New Roman"/>
          <w:sz w:val="28"/>
          <w:szCs w:val="28"/>
          <w:lang w:val="tt-RU"/>
        </w:rPr>
        <w:t>ъ</w:t>
      </w:r>
      <w:r w:rsidR="00595011">
        <w:rPr>
          <w:rFonts w:ascii="Times New Roman" w:hAnsi="Times New Roman" w:cs="Times New Roman"/>
          <w:sz w:val="28"/>
          <w:szCs w:val="28"/>
          <w:lang w:val="tt-RU"/>
        </w:rPr>
        <w:t>нәсе</w:t>
      </w:r>
      <w:r w:rsidR="00CD1B5B">
        <w:rPr>
          <w:rFonts w:ascii="Times New Roman" w:hAnsi="Times New Roman" w:cs="Times New Roman"/>
          <w:sz w:val="28"/>
          <w:szCs w:val="28"/>
          <w:lang w:val="tt-RU"/>
        </w:rPr>
        <w:t xml:space="preserve"> дә шуннан гыйбарәт. Менә шулай – бер-берең өчен, бер-береңә шатлык китерү өчен, бергәләшеп яшәү өчен һәркайсыбызның үз тормышы, үз рухи дөн</w:t>
      </w:r>
      <w:r w:rsidR="00CD1B5B" w:rsidRPr="00CD1B5B">
        <w:rPr>
          <w:rFonts w:ascii="Times New Roman" w:hAnsi="Times New Roman" w:cs="Times New Roman"/>
          <w:sz w:val="28"/>
          <w:szCs w:val="28"/>
          <w:lang w:val="tt-RU"/>
        </w:rPr>
        <w:t>ь</w:t>
      </w:r>
      <w:r w:rsidR="00CD1B5B">
        <w:rPr>
          <w:rFonts w:ascii="Times New Roman" w:hAnsi="Times New Roman" w:cs="Times New Roman"/>
          <w:sz w:val="28"/>
          <w:szCs w:val="28"/>
          <w:lang w:val="tt-RU"/>
        </w:rPr>
        <w:t>ясы бай булырга тиеш (баланы үсеп килүче шытым, алмагач һ.б. белән чагыштырып була). Әгәр укытучы бөтен классны бөтереп алырдай кызыклы чара, күмәк эш, тормыш булдыра икән, шушы гомуми максат, гомуми сөенеч, гомуми көенеч тә</w:t>
      </w:r>
      <w:r w:rsidR="00ED4D3F">
        <w:rPr>
          <w:rFonts w:ascii="Times New Roman" w:hAnsi="Times New Roman" w:cs="Times New Roman"/>
          <w:sz w:val="28"/>
          <w:szCs w:val="28"/>
          <w:lang w:val="tt-RU"/>
        </w:rPr>
        <w:t xml:space="preserve"> балаларның шәхси тормышларын, эчке дөн</w:t>
      </w:r>
      <w:r w:rsidR="00ED4D3F" w:rsidRPr="00ED4D3F">
        <w:rPr>
          <w:rFonts w:ascii="Times New Roman" w:hAnsi="Times New Roman" w:cs="Times New Roman"/>
          <w:sz w:val="28"/>
          <w:szCs w:val="28"/>
          <w:lang w:val="tt-RU"/>
        </w:rPr>
        <w:t>ь</w:t>
      </w:r>
      <w:r w:rsidR="00ED4D3F">
        <w:rPr>
          <w:rFonts w:ascii="Times New Roman" w:hAnsi="Times New Roman" w:cs="Times New Roman"/>
          <w:sz w:val="28"/>
          <w:szCs w:val="28"/>
          <w:lang w:val="tt-RU"/>
        </w:rPr>
        <w:t>ясын баета. Баланың эчке дөн</w:t>
      </w:r>
      <w:r w:rsidR="00ED4D3F" w:rsidRPr="00ED4D3F">
        <w:rPr>
          <w:rFonts w:ascii="Times New Roman" w:hAnsi="Times New Roman" w:cs="Times New Roman"/>
          <w:sz w:val="28"/>
          <w:szCs w:val="28"/>
          <w:lang w:val="tt-RU"/>
        </w:rPr>
        <w:t>ь</w:t>
      </w:r>
      <w:r w:rsidR="00ED4D3F">
        <w:rPr>
          <w:rFonts w:ascii="Times New Roman" w:hAnsi="Times New Roman" w:cs="Times New Roman"/>
          <w:sz w:val="28"/>
          <w:szCs w:val="28"/>
          <w:lang w:val="tt-RU"/>
        </w:rPr>
        <w:t>ясын белми, аңламый торып, аны рухи яктан баетып булмый. Укытучы, тәрбияче бала күңеленә күз салып, аның күңел төпкелләрендә яшеренеп яткан серле кыңгырауны эзләп таба белергә тиеш.</w:t>
      </w:r>
    </w:p>
    <w:p w:rsidR="00ED4D3F" w:rsidRDefault="00ED4D3F" w:rsidP="00823BFD">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ab/>
      </w:r>
      <w:r w:rsidRPr="00011505">
        <w:rPr>
          <w:rFonts w:ascii="Times New Roman" w:hAnsi="Times New Roman" w:cs="Times New Roman"/>
          <w:b/>
          <w:i/>
          <w:sz w:val="28"/>
          <w:szCs w:val="28"/>
          <w:u w:val="single"/>
          <w:lang w:val="tt-RU"/>
        </w:rPr>
        <w:t>Нәтиҗә.</w:t>
      </w:r>
      <w:r>
        <w:rPr>
          <w:rFonts w:ascii="Times New Roman" w:hAnsi="Times New Roman" w:cs="Times New Roman"/>
          <w:sz w:val="28"/>
          <w:szCs w:val="28"/>
          <w:lang w:val="tt-RU"/>
        </w:rPr>
        <w:t xml:space="preserve"> Шулай итеп, эчке дөн</w:t>
      </w:r>
      <w:r w:rsidRPr="00ED4D3F">
        <w:rPr>
          <w:rFonts w:ascii="Times New Roman" w:hAnsi="Times New Roman" w:cs="Times New Roman"/>
          <w:sz w:val="28"/>
          <w:szCs w:val="28"/>
          <w:lang w:val="tt-RU"/>
        </w:rPr>
        <w:t>ь</w:t>
      </w:r>
      <w:r>
        <w:rPr>
          <w:rFonts w:ascii="Times New Roman" w:hAnsi="Times New Roman" w:cs="Times New Roman"/>
          <w:sz w:val="28"/>
          <w:szCs w:val="28"/>
          <w:lang w:val="tt-RU"/>
        </w:rPr>
        <w:t>сы бай кеше тормыш юлын дөрес сайлый, үзе сайлап алган юлда ул ирекле. Ирекле кеше – ул рухи дөн</w:t>
      </w:r>
      <w:r>
        <w:rPr>
          <w:rFonts w:ascii="Times New Roman" w:hAnsi="Times New Roman" w:cs="Times New Roman"/>
          <w:sz w:val="28"/>
          <w:szCs w:val="28"/>
        </w:rPr>
        <w:t>ь</w:t>
      </w:r>
      <w:r>
        <w:rPr>
          <w:rFonts w:ascii="Times New Roman" w:hAnsi="Times New Roman" w:cs="Times New Roman"/>
          <w:sz w:val="28"/>
          <w:szCs w:val="28"/>
          <w:lang w:val="tt-RU"/>
        </w:rPr>
        <w:t>ясы бай кеше, андый кеше чын кеше бу</w:t>
      </w:r>
      <w:r w:rsidR="00032EC1">
        <w:rPr>
          <w:rFonts w:ascii="Times New Roman" w:hAnsi="Times New Roman" w:cs="Times New Roman"/>
          <w:sz w:val="28"/>
          <w:szCs w:val="28"/>
          <w:lang w:val="tt-RU"/>
        </w:rPr>
        <w:t>ла. Чын кешенең моделе болайрак:</w:t>
      </w:r>
    </w:p>
    <w:p w:rsidR="00ED4D3F" w:rsidRDefault="00ED4D3F" w:rsidP="00823BFD">
      <w:pPr>
        <w:spacing w:after="0"/>
        <w:jc w:val="both"/>
        <w:rPr>
          <w:rFonts w:ascii="Times New Roman" w:hAnsi="Times New Roman" w:cs="Times New Roman"/>
          <w:sz w:val="28"/>
          <w:szCs w:val="28"/>
          <w:lang w:val="tt-RU"/>
        </w:rPr>
      </w:pPr>
    </w:p>
    <w:tbl>
      <w:tblPr>
        <w:tblStyle w:val="a5"/>
        <w:tblW w:w="0" w:type="auto"/>
        <w:tblLook w:val="04A0"/>
      </w:tblPr>
      <w:tblGrid>
        <w:gridCol w:w="1242"/>
        <w:gridCol w:w="1134"/>
        <w:gridCol w:w="489"/>
        <w:gridCol w:w="419"/>
        <w:gridCol w:w="1429"/>
        <w:gridCol w:w="1856"/>
        <w:gridCol w:w="512"/>
        <w:gridCol w:w="318"/>
        <w:gridCol w:w="1214"/>
        <w:gridCol w:w="1241"/>
      </w:tblGrid>
      <w:tr w:rsidR="00C16D37" w:rsidTr="00C16D37">
        <w:trPr>
          <w:gridBefore w:val="1"/>
          <w:gridAfter w:val="1"/>
          <w:wBefore w:w="1242" w:type="dxa"/>
          <w:wAfter w:w="1241" w:type="dxa"/>
        </w:trPr>
        <w:tc>
          <w:tcPr>
            <w:tcW w:w="7371" w:type="dxa"/>
            <w:gridSpan w:val="8"/>
            <w:tcBorders>
              <w:bottom w:val="single" w:sz="4" w:space="0" w:color="auto"/>
            </w:tcBorders>
          </w:tcPr>
          <w:p w:rsidR="00C16D37" w:rsidRPr="00011505" w:rsidRDefault="00C16D37" w:rsidP="00823BFD">
            <w:pPr>
              <w:jc w:val="center"/>
              <w:rPr>
                <w:rFonts w:ascii="Times New Roman" w:hAnsi="Times New Roman" w:cs="Times New Roman"/>
                <w:sz w:val="24"/>
                <w:szCs w:val="24"/>
                <w:lang w:val="tt-RU"/>
              </w:rPr>
            </w:pPr>
            <w:r w:rsidRPr="00011505">
              <w:rPr>
                <w:rFonts w:ascii="Times New Roman" w:hAnsi="Times New Roman" w:cs="Times New Roman"/>
                <w:sz w:val="24"/>
                <w:szCs w:val="24"/>
                <w:lang w:val="tt-RU"/>
              </w:rPr>
              <w:t>Чын кеше</w:t>
            </w:r>
          </w:p>
        </w:tc>
      </w:tr>
      <w:tr w:rsidR="00C16D37" w:rsidTr="00C16D37">
        <w:tblPrEx>
          <w:tblLook w:val="0000"/>
        </w:tblPrEx>
        <w:trPr>
          <w:gridBefore w:val="2"/>
          <w:gridAfter w:val="2"/>
          <w:wBefore w:w="2376" w:type="dxa"/>
          <w:wAfter w:w="2455" w:type="dxa"/>
          <w:trHeight w:val="360"/>
        </w:trPr>
        <w:tc>
          <w:tcPr>
            <w:tcW w:w="2337" w:type="dxa"/>
            <w:gridSpan w:val="3"/>
            <w:tcBorders>
              <w:top w:val="nil"/>
              <w:bottom w:val="nil"/>
            </w:tcBorders>
            <w:shd w:val="clear" w:color="auto" w:fill="auto"/>
          </w:tcPr>
          <w:p w:rsidR="00C16D37" w:rsidRDefault="00C16D37" w:rsidP="00823BFD">
            <w:pPr>
              <w:jc w:val="both"/>
              <w:rPr>
                <w:rFonts w:ascii="Times New Roman" w:hAnsi="Times New Roman" w:cs="Times New Roman"/>
                <w:sz w:val="28"/>
                <w:szCs w:val="28"/>
                <w:lang w:val="tt-RU"/>
              </w:rPr>
            </w:pPr>
          </w:p>
        </w:tc>
        <w:tc>
          <w:tcPr>
            <w:tcW w:w="2686" w:type="dxa"/>
            <w:gridSpan w:val="3"/>
            <w:tcBorders>
              <w:top w:val="nil"/>
              <w:bottom w:val="nil"/>
            </w:tcBorders>
            <w:shd w:val="clear" w:color="auto" w:fill="auto"/>
          </w:tcPr>
          <w:p w:rsidR="00C16D37" w:rsidRDefault="00C16D37" w:rsidP="00823BFD">
            <w:pPr>
              <w:jc w:val="both"/>
              <w:rPr>
                <w:rFonts w:ascii="Times New Roman" w:hAnsi="Times New Roman" w:cs="Times New Roman"/>
                <w:sz w:val="28"/>
                <w:szCs w:val="28"/>
                <w:lang w:val="tt-RU"/>
              </w:rPr>
            </w:pPr>
          </w:p>
        </w:tc>
      </w:tr>
      <w:tr w:rsidR="00C16D37" w:rsidTr="00C16D37">
        <w:tc>
          <w:tcPr>
            <w:tcW w:w="2865" w:type="dxa"/>
            <w:gridSpan w:val="3"/>
          </w:tcPr>
          <w:p w:rsidR="00C16D37" w:rsidRPr="00011505" w:rsidRDefault="00C16D37" w:rsidP="00823BFD">
            <w:pPr>
              <w:jc w:val="center"/>
              <w:rPr>
                <w:rFonts w:ascii="Times New Roman" w:hAnsi="Times New Roman" w:cs="Times New Roman"/>
                <w:sz w:val="24"/>
                <w:szCs w:val="24"/>
                <w:lang w:val="tt-RU"/>
              </w:rPr>
            </w:pPr>
            <w:r w:rsidRPr="00011505">
              <w:rPr>
                <w:rFonts w:ascii="Times New Roman" w:hAnsi="Times New Roman" w:cs="Times New Roman"/>
                <w:sz w:val="24"/>
                <w:szCs w:val="24"/>
                <w:lang w:val="tt-RU"/>
              </w:rPr>
              <w:t>Һәрвакыт табигый</w:t>
            </w:r>
          </w:p>
        </w:tc>
        <w:tc>
          <w:tcPr>
            <w:tcW w:w="419" w:type="dxa"/>
            <w:tcBorders>
              <w:top w:val="nil"/>
              <w:bottom w:val="nil"/>
            </w:tcBorders>
          </w:tcPr>
          <w:p w:rsidR="00C16D37" w:rsidRDefault="00C16D37" w:rsidP="00823BFD">
            <w:pPr>
              <w:jc w:val="both"/>
              <w:rPr>
                <w:rFonts w:ascii="Times New Roman" w:hAnsi="Times New Roman" w:cs="Times New Roman"/>
                <w:sz w:val="28"/>
                <w:szCs w:val="28"/>
                <w:lang w:val="tt-RU"/>
              </w:rPr>
            </w:pPr>
          </w:p>
        </w:tc>
        <w:tc>
          <w:tcPr>
            <w:tcW w:w="3285" w:type="dxa"/>
            <w:gridSpan w:val="2"/>
          </w:tcPr>
          <w:p w:rsidR="00C16D37" w:rsidRPr="00011505" w:rsidRDefault="00C16D37" w:rsidP="00823BFD">
            <w:pPr>
              <w:jc w:val="both"/>
              <w:rPr>
                <w:rFonts w:ascii="Times New Roman" w:hAnsi="Times New Roman" w:cs="Times New Roman"/>
                <w:sz w:val="24"/>
                <w:szCs w:val="24"/>
                <w:lang w:val="tt-RU"/>
              </w:rPr>
            </w:pPr>
            <w:r w:rsidRPr="00011505">
              <w:rPr>
                <w:rFonts w:ascii="Times New Roman" w:hAnsi="Times New Roman" w:cs="Times New Roman"/>
                <w:sz w:val="24"/>
                <w:szCs w:val="24"/>
                <w:lang w:val="tt-RU"/>
              </w:rPr>
              <w:t>яхшы сыйфатларга ия: киң, ихлас, яхшы күңелле, эчкерсез, саф йөрәкле, акыл белән эш итә белә торган, игелекле, изгелекле, мәхәббәтле, миһербанлы, шәфкатьле, ярдәмчел, кеше кайгысын уртакл</w:t>
            </w:r>
            <w:r w:rsidR="00032EC1">
              <w:rPr>
                <w:rFonts w:ascii="Times New Roman" w:hAnsi="Times New Roman" w:cs="Times New Roman"/>
                <w:sz w:val="24"/>
                <w:szCs w:val="24"/>
                <w:lang w:val="tt-RU"/>
              </w:rPr>
              <w:t>ашучан, намуслы, вөҗданлы, юма</w:t>
            </w:r>
            <w:r w:rsidR="00011505" w:rsidRPr="00011505">
              <w:rPr>
                <w:rFonts w:ascii="Times New Roman" w:hAnsi="Times New Roman" w:cs="Times New Roman"/>
                <w:sz w:val="24"/>
                <w:szCs w:val="24"/>
                <w:lang w:val="tt-RU"/>
              </w:rPr>
              <w:t>р</w:t>
            </w:r>
            <w:r w:rsidR="00032EC1">
              <w:rPr>
                <w:rFonts w:ascii="Times New Roman" w:hAnsi="Times New Roman" w:cs="Times New Roman"/>
                <w:sz w:val="24"/>
                <w:szCs w:val="24"/>
                <w:lang w:val="tt-RU"/>
              </w:rPr>
              <w:t>т</w:t>
            </w:r>
            <w:r w:rsidR="00011505" w:rsidRPr="00011505">
              <w:rPr>
                <w:rFonts w:ascii="Times New Roman" w:hAnsi="Times New Roman" w:cs="Times New Roman"/>
                <w:sz w:val="24"/>
                <w:szCs w:val="24"/>
                <w:lang w:val="tt-RU"/>
              </w:rPr>
              <w:t xml:space="preserve"> һ.б.</w:t>
            </w:r>
          </w:p>
        </w:tc>
        <w:tc>
          <w:tcPr>
            <w:tcW w:w="512" w:type="dxa"/>
            <w:tcBorders>
              <w:top w:val="nil"/>
              <w:bottom w:val="nil"/>
            </w:tcBorders>
          </w:tcPr>
          <w:p w:rsidR="00C16D37" w:rsidRDefault="00C16D37" w:rsidP="00823BFD">
            <w:pPr>
              <w:jc w:val="both"/>
              <w:rPr>
                <w:rFonts w:ascii="Times New Roman" w:hAnsi="Times New Roman" w:cs="Times New Roman"/>
                <w:sz w:val="28"/>
                <w:szCs w:val="28"/>
                <w:lang w:val="tt-RU"/>
              </w:rPr>
            </w:pPr>
          </w:p>
        </w:tc>
        <w:tc>
          <w:tcPr>
            <w:tcW w:w="2773" w:type="dxa"/>
            <w:gridSpan w:val="3"/>
          </w:tcPr>
          <w:p w:rsidR="00C16D37" w:rsidRPr="00011505" w:rsidRDefault="00032EC1" w:rsidP="00823BFD">
            <w:pPr>
              <w:jc w:val="center"/>
              <w:rPr>
                <w:rFonts w:ascii="Times New Roman" w:hAnsi="Times New Roman" w:cs="Times New Roman"/>
                <w:sz w:val="24"/>
                <w:szCs w:val="24"/>
                <w:lang w:val="tt-RU"/>
              </w:rPr>
            </w:pPr>
            <w:r w:rsidRPr="00011505">
              <w:rPr>
                <w:rFonts w:ascii="Times New Roman" w:hAnsi="Times New Roman" w:cs="Times New Roman"/>
                <w:sz w:val="24"/>
                <w:szCs w:val="24"/>
                <w:lang w:val="tt-RU"/>
              </w:rPr>
              <w:t>Һ</w:t>
            </w:r>
            <w:r w:rsidR="00C16D37" w:rsidRPr="00011505">
              <w:rPr>
                <w:rFonts w:ascii="Times New Roman" w:hAnsi="Times New Roman" w:cs="Times New Roman"/>
                <w:sz w:val="24"/>
                <w:szCs w:val="24"/>
                <w:lang w:val="tt-RU"/>
              </w:rPr>
              <w:t>әркем</w:t>
            </w:r>
            <w:bookmarkStart w:id="0" w:name="_GoBack"/>
            <w:bookmarkEnd w:id="0"/>
            <w:r w:rsidR="00546E19">
              <w:rPr>
                <w:rFonts w:ascii="Times New Roman" w:hAnsi="Times New Roman" w:cs="Times New Roman"/>
                <w:sz w:val="24"/>
                <w:szCs w:val="24"/>
                <w:lang w:val="tt-RU"/>
              </w:rPr>
              <w:t>гә</w:t>
            </w:r>
            <w:r>
              <w:rPr>
                <w:rFonts w:ascii="Times New Roman" w:hAnsi="Times New Roman" w:cs="Times New Roman"/>
                <w:sz w:val="24"/>
                <w:szCs w:val="24"/>
                <w:lang w:val="tt-RU"/>
              </w:rPr>
              <w:t xml:space="preserve"> </w:t>
            </w:r>
            <w:r w:rsidR="00C16D37" w:rsidRPr="00011505">
              <w:rPr>
                <w:rFonts w:ascii="Times New Roman" w:hAnsi="Times New Roman" w:cs="Times New Roman"/>
                <w:sz w:val="24"/>
                <w:szCs w:val="24"/>
                <w:lang w:val="tt-RU"/>
              </w:rPr>
              <w:t>үрнәк</w:t>
            </w:r>
          </w:p>
        </w:tc>
      </w:tr>
    </w:tbl>
    <w:p w:rsidR="00823BFD" w:rsidRDefault="00823BFD" w:rsidP="00823BFD">
      <w:pPr>
        <w:spacing w:after="0"/>
        <w:rPr>
          <w:rFonts w:ascii="Times New Roman" w:hAnsi="Times New Roman" w:cs="Times New Roman"/>
          <w:sz w:val="28"/>
          <w:szCs w:val="28"/>
          <w:lang w:val="tt-RU"/>
        </w:rPr>
      </w:pPr>
    </w:p>
    <w:p w:rsidR="00823BFD" w:rsidRDefault="00823BFD" w:rsidP="00823BFD">
      <w:pPr>
        <w:spacing w:after="0"/>
        <w:rPr>
          <w:rFonts w:ascii="Times New Roman" w:hAnsi="Times New Roman" w:cs="Times New Roman"/>
          <w:sz w:val="28"/>
          <w:szCs w:val="28"/>
          <w:lang w:val="tt-RU"/>
        </w:rPr>
      </w:pPr>
    </w:p>
    <w:p w:rsidR="00011505" w:rsidRPr="00011505" w:rsidRDefault="00011505" w:rsidP="00823BFD">
      <w:pPr>
        <w:spacing w:after="0"/>
        <w:rPr>
          <w:rFonts w:ascii="Times New Roman" w:hAnsi="Times New Roman" w:cs="Times New Roman"/>
          <w:b/>
          <w:i/>
          <w:sz w:val="28"/>
          <w:szCs w:val="28"/>
          <w:u w:val="single"/>
          <w:lang w:val="tt-RU"/>
        </w:rPr>
      </w:pPr>
      <w:r w:rsidRPr="00011505">
        <w:rPr>
          <w:rFonts w:ascii="Times New Roman" w:hAnsi="Times New Roman" w:cs="Times New Roman"/>
          <w:b/>
          <w:i/>
          <w:sz w:val="28"/>
          <w:szCs w:val="28"/>
          <w:u w:val="single"/>
          <w:lang w:val="tt-RU"/>
        </w:rPr>
        <w:t>“Чын кеше булганда гына кеше гүзәл була”,  – дип әйткән грек драматургы Менандр.</w:t>
      </w:r>
    </w:p>
    <w:sectPr w:rsidR="00011505" w:rsidRPr="00011505" w:rsidSect="00774FE8">
      <w:pgSz w:w="11906" w:h="16838"/>
      <w:pgMar w:top="28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84B05"/>
    <w:rsid w:val="00011505"/>
    <w:rsid w:val="00032EC1"/>
    <w:rsid w:val="00091C9F"/>
    <w:rsid w:val="000B0655"/>
    <w:rsid w:val="000F6D5D"/>
    <w:rsid w:val="00136823"/>
    <w:rsid w:val="00176737"/>
    <w:rsid w:val="0021183E"/>
    <w:rsid w:val="002369DD"/>
    <w:rsid w:val="003E66D1"/>
    <w:rsid w:val="004067B4"/>
    <w:rsid w:val="0043136F"/>
    <w:rsid w:val="00484B05"/>
    <w:rsid w:val="00546E19"/>
    <w:rsid w:val="00593540"/>
    <w:rsid w:val="00595011"/>
    <w:rsid w:val="005E4A83"/>
    <w:rsid w:val="005F5D80"/>
    <w:rsid w:val="006A07A3"/>
    <w:rsid w:val="00774FE8"/>
    <w:rsid w:val="007A3BF9"/>
    <w:rsid w:val="00821C14"/>
    <w:rsid w:val="00823BFD"/>
    <w:rsid w:val="008E681F"/>
    <w:rsid w:val="0094463E"/>
    <w:rsid w:val="00AC48B9"/>
    <w:rsid w:val="00B63D0B"/>
    <w:rsid w:val="00BB48C9"/>
    <w:rsid w:val="00C16D37"/>
    <w:rsid w:val="00CD1B5B"/>
    <w:rsid w:val="00CF320A"/>
    <w:rsid w:val="00ED4D3F"/>
    <w:rsid w:val="00FD1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3E"/>
  </w:style>
  <w:style w:type="paragraph" w:styleId="1">
    <w:name w:val="heading 1"/>
    <w:basedOn w:val="a"/>
    <w:next w:val="a"/>
    <w:link w:val="10"/>
    <w:uiPriority w:val="9"/>
    <w:qFormat/>
    <w:rsid w:val="005F5D8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3E66D1"/>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66D1"/>
    <w:rPr>
      <w:rFonts w:asciiTheme="majorHAnsi" w:eastAsiaTheme="majorEastAsia" w:hAnsiTheme="majorHAnsi" w:cstheme="majorBidi"/>
      <w:b/>
      <w:bCs/>
      <w:color w:val="DDDDDD" w:themeColor="accent1"/>
      <w:sz w:val="26"/>
      <w:szCs w:val="26"/>
    </w:rPr>
  </w:style>
  <w:style w:type="character" w:styleId="a3">
    <w:name w:val="Subtle Emphasis"/>
    <w:basedOn w:val="a0"/>
    <w:uiPriority w:val="19"/>
    <w:qFormat/>
    <w:rsid w:val="003E66D1"/>
    <w:rPr>
      <w:i/>
      <w:iCs/>
      <w:color w:val="808080" w:themeColor="text1" w:themeTint="7F"/>
    </w:rPr>
  </w:style>
  <w:style w:type="character" w:styleId="a4">
    <w:name w:val="Emphasis"/>
    <w:basedOn w:val="a0"/>
    <w:uiPriority w:val="20"/>
    <w:qFormat/>
    <w:rsid w:val="005F5D80"/>
    <w:rPr>
      <w:i/>
      <w:iCs/>
    </w:rPr>
  </w:style>
  <w:style w:type="character" w:customStyle="1" w:styleId="10">
    <w:name w:val="Заголовок 1 Знак"/>
    <w:basedOn w:val="a0"/>
    <w:link w:val="1"/>
    <w:uiPriority w:val="9"/>
    <w:rsid w:val="005F5D80"/>
    <w:rPr>
      <w:rFonts w:asciiTheme="majorHAnsi" w:eastAsiaTheme="majorEastAsia" w:hAnsiTheme="majorHAnsi" w:cstheme="majorBidi"/>
      <w:b/>
      <w:bCs/>
      <w:color w:val="A5A5A5" w:themeColor="accent1" w:themeShade="BF"/>
      <w:sz w:val="28"/>
      <w:szCs w:val="28"/>
    </w:rPr>
  </w:style>
  <w:style w:type="table" w:styleId="a5">
    <w:name w:val="Table Grid"/>
    <w:basedOn w:val="a1"/>
    <w:uiPriority w:val="59"/>
    <w:rsid w:val="00C1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5D8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3E66D1"/>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66D1"/>
    <w:rPr>
      <w:rFonts w:asciiTheme="majorHAnsi" w:eastAsiaTheme="majorEastAsia" w:hAnsiTheme="majorHAnsi" w:cstheme="majorBidi"/>
      <w:b/>
      <w:bCs/>
      <w:color w:val="DDDDDD" w:themeColor="accent1"/>
      <w:sz w:val="26"/>
      <w:szCs w:val="26"/>
    </w:rPr>
  </w:style>
  <w:style w:type="character" w:styleId="a3">
    <w:name w:val="Subtle Emphasis"/>
    <w:basedOn w:val="a0"/>
    <w:uiPriority w:val="19"/>
    <w:qFormat/>
    <w:rsid w:val="003E66D1"/>
    <w:rPr>
      <w:i/>
      <w:iCs/>
      <w:color w:val="808080" w:themeColor="text1" w:themeTint="7F"/>
    </w:rPr>
  </w:style>
  <w:style w:type="character" w:styleId="a4">
    <w:name w:val="Emphasis"/>
    <w:basedOn w:val="a0"/>
    <w:uiPriority w:val="20"/>
    <w:qFormat/>
    <w:rsid w:val="005F5D80"/>
    <w:rPr>
      <w:i/>
      <w:iCs/>
    </w:rPr>
  </w:style>
  <w:style w:type="character" w:customStyle="1" w:styleId="10">
    <w:name w:val="Заголовок 1 Знак"/>
    <w:basedOn w:val="a0"/>
    <w:link w:val="1"/>
    <w:uiPriority w:val="9"/>
    <w:rsid w:val="005F5D80"/>
    <w:rPr>
      <w:rFonts w:asciiTheme="majorHAnsi" w:eastAsiaTheme="majorEastAsia" w:hAnsiTheme="majorHAnsi" w:cstheme="majorBidi"/>
      <w:b/>
      <w:bCs/>
      <w:color w:val="A5A5A5" w:themeColor="accent1" w:themeShade="BF"/>
      <w:sz w:val="28"/>
      <w:szCs w:val="28"/>
    </w:rPr>
  </w:style>
  <w:style w:type="table" w:styleId="a5">
    <w:name w:val="Table Grid"/>
    <w:basedOn w:val="a1"/>
    <w:uiPriority w:val="59"/>
    <w:rsid w:val="00C1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мэлт</dc:creator>
  <cp:lastModifiedBy>1</cp:lastModifiedBy>
  <cp:revision>21</cp:revision>
  <dcterms:created xsi:type="dcterms:W3CDTF">2011-09-19T13:56:00Z</dcterms:created>
  <dcterms:modified xsi:type="dcterms:W3CDTF">2011-10-02T10:45:00Z</dcterms:modified>
</cp:coreProperties>
</file>