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1D7" w:rsidRDefault="000331D7" w:rsidP="000331D7">
      <w:pPr>
        <w:spacing w:line="360" w:lineRule="auto"/>
        <w:jc w:val="center"/>
        <w:rPr>
          <w:rFonts w:ascii="Times New Roman" w:hAnsi="Times New Roman"/>
          <w:b/>
          <w:sz w:val="28"/>
          <w:szCs w:val="28"/>
        </w:rPr>
      </w:pPr>
      <w:r w:rsidRPr="00240D90">
        <w:rPr>
          <w:rFonts w:ascii="Times New Roman" w:hAnsi="Times New Roman"/>
          <w:b/>
          <w:sz w:val="28"/>
          <w:szCs w:val="28"/>
        </w:rPr>
        <w:t>МХК глазами литератора: творческий подход к интеграции уроков</w:t>
      </w:r>
      <w:r w:rsidR="004A3375">
        <w:rPr>
          <w:rFonts w:ascii="Times New Roman" w:hAnsi="Times New Roman"/>
          <w:b/>
          <w:sz w:val="28"/>
          <w:szCs w:val="28"/>
        </w:rPr>
        <w:t xml:space="preserve"> </w:t>
      </w:r>
    </w:p>
    <w:p w:rsidR="004A3375" w:rsidRPr="004A3375" w:rsidRDefault="004A3375" w:rsidP="004A3375">
      <w:pPr>
        <w:spacing w:line="360" w:lineRule="auto"/>
        <w:jc w:val="right"/>
        <w:rPr>
          <w:rFonts w:ascii="Times New Roman" w:hAnsi="Times New Roman"/>
          <w:i/>
          <w:sz w:val="28"/>
          <w:szCs w:val="28"/>
        </w:rPr>
      </w:pPr>
      <w:r w:rsidRPr="004A3375">
        <w:rPr>
          <w:rFonts w:ascii="Times New Roman" w:hAnsi="Times New Roman"/>
          <w:i/>
          <w:sz w:val="28"/>
          <w:szCs w:val="28"/>
        </w:rPr>
        <w:t>Учитель русского языка, литературы, МХК средней школы № 7 Нижегородского района Карпенко Н.Г.</w:t>
      </w:r>
    </w:p>
    <w:p w:rsidR="000331D7" w:rsidRPr="00240D90" w:rsidRDefault="000331D7" w:rsidP="004A3375">
      <w:pPr>
        <w:spacing w:line="360" w:lineRule="auto"/>
        <w:ind w:firstLine="708"/>
        <w:rPr>
          <w:rFonts w:ascii="Times New Roman" w:hAnsi="Times New Roman"/>
          <w:sz w:val="28"/>
          <w:szCs w:val="28"/>
        </w:rPr>
      </w:pPr>
      <w:r>
        <w:rPr>
          <w:rFonts w:ascii="Times New Roman" w:hAnsi="Times New Roman"/>
          <w:sz w:val="28"/>
          <w:szCs w:val="28"/>
        </w:rPr>
        <w:t>В наш век цифровых технологий и всеобщей компьютеризации, когда восприятие страшеклассников подчас ограничено кругом выбранных предметов для сдачи ЕГЭ, необходимым становится особый подход к</w:t>
      </w:r>
      <w:r w:rsidR="009601E5">
        <w:rPr>
          <w:rFonts w:ascii="Times New Roman" w:hAnsi="Times New Roman"/>
          <w:sz w:val="28"/>
          <w:szCs w:val="28"/>
        </w:rPr>
        <w:t xml:space="preserve"> преподаванию предметов гуман</w:t>
      </w:r>
      <w:r>
        <w:rPr>
          <w:rFonts w:ascii="Times New Roman" w:hAnsi="Times New Roman"/>
          <w:sz w:val="28"/>
          <w:szCs w:val="28"/>
        </w:rPr>
        <w:t>итарного цикла. Вариантом такого подхода является интеграция уроков МХК и литературы в 10-11 классах. В данной статье мы рассмотрим процесс интеграции как возможность преподавания этих предметов по-новому.</w:t>
      </w:r>
    </w:p>
    <w:p w:rsidR="000331D7" w:rsidRDefault="000331D7" w:rsidP="000331D7">
      <w:pPr>
        <w:spacing w:after="0" w:line="360" w:lineRule="auto"/>
        <w:rPr>
          <w:rFonts w:ascii="Times New Roman" w:hAnsi="Times New Roman"/>
          <w:sz w:val="28"/>
          <w:szCs w:val="28"/>
        </w:rPr>
      </w:pPr>
      <w:r>
        <w:rPr>
          <w:rFonts w:ascii="Times New Roman" w:hAnsi="Times New Roman"/>
          <w:sz w:val="28"/>
          <w:szCs w:val="28"/>
        </w:rPr>
        <w:tab/>
        <w:t xml:space="preserve">Уроки МХК для учителя литературы представляют особый интерес, так как позволяют познакомить учащихся со многими гранями </w:t>
      </w:r>
      <w:r w:rsidRPr="00F5192D">
        <w:rPr>
          <w:rFonts w:ascii="Times New Roman" w:hAnsi="Times New Roman"/>
          <w:spacing w:val="50"/>
          <w:sz w:val="28"/>
          <w:szCs w:val="28"/>
        </w:rPr>
        <w:t>искусств</w:t>
      </w:r>
      <w:r>
        <w:rPr>
          <w:rFonts w:ascii="Times New Roman" w:hAnsi="Times New Roman"/>
          <w:spacing w:val="50"/>
          <w:sz w:val="28"/>
          <w:szCs w:val="28"/>
        </w:rPr>
        <w:t>а</w:t>
      </w:r>
      <w:r>
        <w:rPr>
          <w:rFonts w:ascii="Times New Roman" w:hAnsi="Times New Roman"/>
          <w:sz w:val="28"/>
          <w:szCs w:val="28"/>
        </w:rPr>
        <w:t xml:space="preserve">, тем самым обогатив внутренний мир </w:t>
      </w:r>
      <w:r w:rsidRPr="00F5192D">
        <w:rPr>
          <w:rFonts w:ascii="Times New Roman" w:hAnsi="Times New Roman"/>
          <w:spacing w:val="50"/>
          <w:sz w:val="28"/>
          <w:szCs w:val="28"/>
        </w:rPr>
        <w:t>каждого</w:t>
      </w:r>
      <w:r w:rsidR="009601E5" w:rsidRPr="009601E5">
        <w:rPr>
          <w:rFonts w:ascii="Times New Roman" w:hAnsi="Times New Roman"/>
          <w:spacing w:val="50"/>
          <w:sz w:val="28"/>
          <w:szCs w:val="28"/>
        </w:rPr>
        <w:t xml:space="preserve"> </w:t>
      </w:r>
      <w:r>
        <w:rPr>
          <w:rFonts w:ascii="Times New Roman" w:hAnsi="Times New Roman"/>
          <w:spacing w:val="50"/>
          <w:sz w:val="28"/>
          <w:szCs w:val="28"/>
        </w:rPr>
        <w:t>ребенка</w:t>
      </w:r>
      <w:r>
        <w:rPr>
          <w:rFonts w:ascii="Times New Roman" w:hAnsi="Times New Roman"/>
          <w:sz w:val="28"/>
          <w:szCs w:val="28"/>
        </w:rPr>
        <w:t>. Безусловно, любой учитель-предметник по-своему расставит акценты в изучении и подаче материала. Возможно, учитель черчения посмотрит на данный предмет глазами архитектора, расширив знания учащихся в этой области; учитель истории расскажет ученикам об исторических предпосылках возникновения того или иного вида искусства и т. д. Свою задачу как учителя литературы в преподавании МХК я вижу в том, чтобы, используя применяемые мною на практике методы для активизации творческой деятельности</w:t>
      </w:r>
      <w:r>
        <w:rPr>
          <w:rStyle w:val="a6"/>
          <w:rFonts w:ascii="Times New Roman" w:hAnsi="Times New Roman"/>
          <w:sz w:val="28"/>
          <w:szCs w:val="28"/>
        </w:rPr>
        <w:footnoteReference w:id="2"/>
      </w:r>
      <w:r>
        <w:rPr>
          <w:rFonts w:ascii="Times New Roman" w:hAnsi="Times New Roman"/>
          <w:sz w:val="28"/>
          <w:szCs w:val="28"/>
        </w:rPr>
        <w:t xml:space="preserve">, подвести ребят к </w:t>
      </w:r>
      <w:r w:rsidR="009601E5" w:rsidRPr="009601E5">
        <w:rPr>
          <w:rFonts w:ascii="Times New Roman" w:hAnsi="Times New Roman"/>
          <w:sz w:val="28"/>
          <w:szCs w:val="28"/>
        </w:rPr>
        <w:t xml:space="preserve"> </w:t>
      </w:r>
      <w:r w:rsidRPr="00C85A9F">
        <w:rPr>
          <w:rFonts w:ascii="Times New Roman" w:hAnsi="Times New Roman"/>
          <w:spacing w:val="50"/>
          <w:sz w:val="28"/>
          <w:szCs w:val="28"/>
        </w:rPr>
        <w:t>открытию</w:t>
      </w:r>
      <w:r w:rsidR="009601E5" w:rsidRPr="009601E5">
        <w:rPr>
          <w:rFonts w:ascii="Times New Roman" w:hAnsi="Times New Roman"/>
          <w:spacing w:val="50"/>
          <w:sz w:val="28"/>
          <w:szCs w:val="28"/>
        </w:rPr>
        <w:t xml:space="preserve"> </w:t>
      </w:r>
      <w:r>
        <w:rPr>
          <w:rFonts w:ascii="Times New Roman" w:hAnsi="Times New Roman"/>
          <w:sz w:val="28"/>
          <w:szCs w:val="28"/>
        </w:rPr>
        <w:t>того или иного произведения искусства через реализацию своего внутреннего потенциала.</w:t>
      </w:r>
    </w:p>
    <w:p w:rsidR="000331D7" w:rsidRDefault="000331D7" w:rsidP="000331D7">
      <w:pPr>
        <w:spacing w:after="0" w:line="360" w:lineRule="auto"/>
        <w:rPr>
          <w:rFonts w:ascii="Times New Roman" w:hAnsi="Times New Roman"/>
          <w:sz w:val="28"/>
          <w:szCs w:val="28"/>
        </w:rPr>
      </w:pPr>
      <w:r>
        <w:rPr>
          <w:rFonts w:ascii="Times New Roman" w:hAnsi="Times New Roman"/>
          <w:sz w:val="28"/>
          <w:szCs w:val="28"/>
        </w:rPr>
        <w:tab/>
        <w:t xml:space="preserve">На первых, вводных уроках, </w:t>
      </w:r>
      <w:r w:rsidRPr="000629D4">
        <w:rPr>
          <w:rFonts w:ascii="Times New Roman" w:hAnsi="Times New Roman"/>
          <w:sz w:val="28"/>
          <w:szCs w:val="28"/>
        </w:rPr>
        <w:t>необходимо познакомить учащихся</w:t>
      </w:r>
      <w:r>
        <w:rPr>
          <w:rFonts w:ascii="Times New Roman" w:hAnsi="Times New Roman"/>
          <w:sz w:val="28"/>
          <w:szCs w:val="28"/>
        </w:rPr>
        <w:t xml:space="preserve"> с понятиями «красота» и «прекрасное» в искусстве, так как эти категории </w:t>
      </w:r>
      <w:r>
        <w:rPr>
          <w:rFonts w:ascii="Times New Roman" w:hAnsi="Times New Roman"/>
          <w:sz w:val="28"/>
          <w:szCs w:val="28"/>
        </w:rPr>
        <w:lastRenderedPageBreak/>
        <w:t>являются ключевыми для данного предмета. Целесообразны такие задания, как :</w:t>
      </w:r>
    </w:p>
    <w:p w:rsidR="000331D7" w:rsidRDefault="000331D7" w:rsidP="000331D7">
      <w:pPr>
        <w:pStyle w:val="a7"/>
        <w:numPr>
          <w:ilvl w:val="0"/>
          <w:numId w:val="1"/>
        </w:numPr>
        <w:spacing w:after="0" w:line="360" w:lineRule="auto"/>
        <w:rPr>
          <w:rFonts w:ascii="Times New Roman" w:hAnsi="Times New Roman"/>
          <w:sz w:val="28"/>
          <w:szCs w:val="28"/>
        </w:rPr>
      </w:pPr>
      <w:r>
        <w:rPr>
          <w:rFonts w:ascii="Times New Roman" w:hAnsi="Times New Roman"/>
          <w:sz w:val="28"/>
          <w:szCs w:val="28"/>
        </w:rPr>
        <w:t>Найти высказывания классиков о красоте;</w:t>
      </w:r>
    </w:p>
    <w:p w:rsidR="000331D7" w:rsidRDefault="000331D7" w:rsidP="000331D7">
      <w:pPr>
        <w:pStyle w:val="a7"/>
        <w:numPr>
          <w:ilvl w:val="0"/>
          <w:numId w:val="1"/>
        </w:numPr>
        <w:spacing w:after="0" w:line="360" w:lineRule="auto"/>
        <w:rPr>
          <w:rFonts w:ascii="Times New Roman" w:hAnsi="Times New Roman"/>
          <w:sz w:val="28"/>
          <w:szCs w:val="28"/>
        </w:rPr>
      </w:pPr>
      <w:r>
        <w:rPr>
          <w:rFonts w:ascii="Times New Roman" w:hAnsi="Times New Roman"/>
          <w:sz w:val="28"/>
          <w:szCs w:val="28"/>
        </w:rPr>
        <w:t>Составить самому определение этого понятия;</w:t>
      </w:r>
    </w:p>
    <w:p w:rsidR="000331D7" w:rsidRDefault="000331D7" w:rsidP="000331D7">
      <w:pPr>
        <w:pStyle w:val="a7"/>
        <w:numPr>
          <w:ilvl w:val="0"/>
          <w:numId w:val="1"/>
        </w:numPr>
        <w:spacing w:after="0" w:line="360" w:lineRule="auto"/>
        <w:rPr>
          <w:rFonts w:ascii="Times New Roman" w:hAnsi="Times New Roman"/>
          <w:sz w:val="28"/>
          <w:szCs w:val="28"/>
        </w:rPr>
      </w:pPr>
      <w:r>
        <w:rPr>
          <w:rFonts w:ascii="Times New Roman" w:hAnsi="Times New Roman"/>
          <w:sz w:val="28"/>
          <w:szCs w:val="28"/>
        </w:rPr>
        <w:t>Проверить уровень восприятия материала на примере уроков по живописи Сандро Боттичелли;</w:t>
      </w:r>
    </w:p>
    <w:p w:rsidR="000331D7" w:rsidRDefault="000331D7" w:rsidP="000331D7">
      <w:pPr>
        <w:pStyle w:val="a7"/>
        <w:numPr>
          <w:ilvl w:val="0"/>
          <w:numId w:val="1"/>
        </w:numPr>
        <w:spacing w:after="0" w:line="360" w:lineRule="auto"/>
        <w:rPr>
          <w:rFonts w:ascii="Times New Roman" w:hAnsi="Times New Roman"/>
          <w:sz w:val="28"/>
          <w:szCs w:val="28"/>
        </w:rPr>
      </w:pPr>
      <w:r>
        <w:rPr>
          <w:rFonts w:ascii="Times New Roman" w:hAnsi="Times New Roman"/>
          <w:sz w:val="28"/>
          <w:szCs w:val="28"/>
        </w:rPr>
        <w:t>Написать сочинение-рассуждение по цитате Н. Заболоцкого «Что есть красота?» как итог предлагаемой работы.</w:t>
      </w:r>
    </w:p>
    <w:p w:rsidR="000331D7" w:rsidRDefault="000331D7" w:rsidP="000331D7">
      <w:pPr>
        <w:spacing w:after="0" w:line="360" w:lineRule="auto"/>
        <w:ind w:firstLine="708"/>
        <w:rPr>
          <w:rFonts w:ascii="Times New Roman" w:hAnsi="Times New Roman"/>
          <w:sz w:val="28"/>
          <w:szCs w:val="28"/>
        </w:rPr>
      </w:pPr>
      <w:r>
        <w:rPr>
          <w:rFonts w:ascii="Times New Roman" w:hAnsi="Times New Roman"/>
          <w:sz w:val="28"/>
          <w:szCs w:val="28"/>
        </w:rPr>
        <w:t>На одном из уроков на доске три репродукции с одним названием - «Рождение Венеры»: Сандро Боттичелли, Арнольда Беклина и современная компьютерная графика.</w:t>
      </w:r>
    </w:p>
    <w:p w:rsidR="000331D7" w:rsidRDefault="000331D7" w:rsidP="000331D7">
      <w:pPr>
        <w:spacing w:after="0" w:line="360" w:lineRule="auto"/>
        <w:ind w:firstLine="708"/>
        <w:rPr>
          <w:rFonts w:ascii="Times New Roman" w:hAnsi="Times New Roman"/>
          <w:sz w:val="28"/>
          <w:szCs w:val="28"/>
        </w:rPr>
      </w:pPr>
      <w:r>
        <w:rPr>
          <w:rFonts w:ascii="Times New Roman" w:hAnsi="Times New Roman"/>
          <w:sz w:val="28"/>
          <w:szCs w:val="28"/>
        </w:rPr>
        <w:t xml:space="preserve">Задание: сравнить, подобрать ключевые слова к каждому изображению. Первые два портрета – </w:t>
      </w:r>
      <w:r w:rsidRPr="00056B2D">
        <w:rPr>
          <w:rFonts w:ascii="Times New Roman" w:hAnsi="Times New Roman"/>
          <w:spacing w:val="50"/>
          <w:sz w:val="28"/>
          <w:szCs w:val="28"/>
        </w:rPr>
        <w:t>духовная</w:t>
      </w:r>
      <w:r>
        <w:rPr>
          <w:rFonts w:ascii="Times New Roman" w:hAnsi="Times New Roman"/>
          <w:spacing w:val="50"/>
          <w:sz w:val="28"/>
          <w:szCs w:val="28"/>
        </w:rPr>
        <w:t xml:space="preserve"> </w:t>
      </w:r>
      <w:r>
        <w:rPr>
          <w:rFonts w:ascii="Times New Roman" w:hAnsi="Times New Roman"/>
          <w:sz w:val="28"/>
          <w:szCs w:val="28"/>
        </w:rPr>
        <w:t>красота; последняя репродукция – красота тела Венеры с физиологической точки зрения. Оставляем на доске и продолжаем рассматривать только первые две иллюстрации, так как именно они соответствуют высокому искусству. Итогом данной работы будет  составление определений духовности, нравственности искусства.</w:t>
      </w:r>
    </w:p>
    <w:p w:rsidR="000331D7" w:rsidRPr="00594630" w:rsidRDefault="000331D7" w:rsidP="000331D7">
      <w:pPr>
        <w:spacing w:after="0" w:line="360" w:lineRule="auto"/>
        <w:ind w:firstLine="709"/>
        <w:rPr>
          <w:rFonts w:ascii="Times New Roman" w:hAnsi="Times New Roman"/>
          <w:sz w:val="28"/>
          <w:szCs w:val="28"/>
        </w:rPr>
      </w:pPr>
      <w:r>
        <w:rPr>
          <w:rFonts w:ascii="Times New Roman" w:hAnsi="Times New Roman"/>
          <w:sz w:val="28"/>
          <w:szCs w:val="28"/>
        </w:rPr>
        <w:t>После сравнения репродукций интересна будет дискуссия на тему «Что важнее в человеке – красота внешняя или внутренняя?» Сделать вывод учащимся поможет рассказ «Состязание» (прослушав текст, ученики высказывают свое мнение по теме). Завершаем урок разговором о приоритете духовной красоты над физической.</w:t>
      </w:r>
    </w:p>
    <w:p w:rsidR="000331D7" w:rsidRDefault="000331D7" w:rsidP="000331D7">
      <w:pPr>
        <w:spacing w:after="0" w:line="360" w:lineRule="auto"/>
        <w:ind w:firstLine="708"/>
        <w:rPr>
          <w:rFonts w:ascii="Times New Roman" w:hAnsi="Times New Roman"/>
          <w:sz w:val="28"/>
          <w:szCs w:val="28"/>
        </w:rPr>
      </w:pPr>
      <w:r>
        <w:rPr>
          <w:rFonts w:ascii="Times New Roman" w:hAnsi="Times New Roman"/>
          <w:sz w:val="28"/>
          <w:szCs w:val="28"/>
        </w:rPr>
        <w:t>Продолжая разговор о красоте и чувстве прекрасного, переходим к творчеству Леонардо да Винчи. Обсуждаем вопросы: красива ли Мона Лиза;  чем этот образ во все времена завораживал людей?; почему некоторые «фанатики искусства» приходят в Лувр только к этой картине и часами могут смотреть на нее? Заканчиваем урок написанием эссе «Загадка Моны Лизы».</w:t>
      </w:r>
    </w:p>
    <w:p w:rsidR="000331D7" w:rsidRDefault="000331D7" w:rsidP="000331D7">
      <w:pPr>
        <w:spacing w:after="0" w:line="360" w:lineRule="auto"/>
        <w:ind w:firstLine="708"/>
        <w:rPr>
          <w:rFonts w:ascii="Times New Roman" w:hAnsi="Times New Roman"/>
          <w:sz w:val="28"/>
          <w:szCs w:val="28"/>
        </w:rPr>
      </w:pPr>
      <w:r>
        <w:rPr>
          <w:rFonts w:ascii="Times New Roman" w:hAnsi="Times New Roman"/>
          <w:sz w:val="28"/>
          <w:szCs w:val="28"/>
        </w:rPr>
        <w:t xml:space="preserve">Цикл уроков по «Сикстинской Мадонне» Рафаэля Санти целесообразно проводить вместе с уроками литературы в рамках подготовки старшеклассников к ЕГЭ. После всестороннего глубокого анализа замысла </w:t>
      </w:r>
      <w:r>
        <w:rPr>
          <w:rFonts w:ascii="Times New Roman" w:hAnsi="Times New Roman"/>
          <w:sz w:val="28"/>
          <w:szCs w:val="28"/>
        </w:rPr>
        <w:lastRenderedPageBreak/>
        <w:t xml:space="preserve">художника  знакомим ребят с публицистическим очерком Василия Гроссмана «Сикстинская Мадонна», по которому они напишут творческую работу. Восприятие старшеклассниками данного текста, подкрепленное художественным образом, будет ярче и полнее. </w:t>
      </w:r>
    </w:p>
    <w:p w:rsidR="000331D7" w:rsidRDefault="000331D7" w:rsidP="000331D7">
      <w:pPr>
        <w:spacing w:after="0" w:line="360" w:lineRule="auto"/>
        <w:ind w:firstLine="708"/>
        <w:rPr>
          <w:rFonts w:ascii="Times New Roman" w:hAnsi="Times New Roman"/>
          <w:sz w:val="28"/>
          <w:szCs w:val="28"/>
        </w:rPr>
      </w:pPr>
      <w:r>
        <w:rPr>
          <w:rFonts w:ascii="Times New Roman" w:hAnsi="Times New Roman"/>
          <w:sz w:val="28"/>
          <w:szCs w:val="28"/>
        </w:rPr>
        <w:t xml:space="preserve">Далее учащимся предлагается задание: найти ключевые фразы и выражения, отражающие основную мысль текста («…тело и лицо молодой женщины есть ее душа…», «человеческое в человеке», «связь времен» и т. д.), сформулировать и прокомментировать одну из проблем текста. В качестве обобщения подводим учащихся к обсуждению ключевого понятия, образа Мадонна Рафаэля – </w:t>
      </w:r>
      <w:r w:rsidRPr="001019A2">
        <w:rPr>
          <w:rFonts w:ascii="Times New Roman" w:hAnsi="Times New Roman"/>
          <w:spacing w:val="20"/>
          <w:sz w:val="28"/>
          <w:szCs w:val="28"/>
        </w:rPr>
        <w:t xml:space="preserve">жертвенности </w:t>
      </w:r>
      <w:r>
        <w:rPr>
          <w:rFonts w:ascii="Times New Roman" w:hAnsi="Times New Roman"/>
          <w:sz w:val="28"/>
          <w:szCs w:val="28"/>
        </w:rPr>
        <w:t>(Мадонна держит младенца на руках, уже зная какая его ждет судьба) – смотрим презентацию</w:t>
      </w:r>
      <w:r>
        <w:rPr>
          <w:rStyle w:val="a6"/>
          <w:rFonts w:ascii="Times New Roman" w:hAnsi="Times New Roman"/>
          <w:sz w:val="28"/>
          <w:szCs w:val="28"/>
        </w:rPr>
        <w:footnoteReference w:id="3"/>
      </w:r>
      <w:r>
        <w:rPr>
          <w:rFonts w:ascii="Times New Roman" w:hAnsi="Times New Roman"/>
          <w:sz w:val="28"/>
          <w:szCs w:val="28"/>
        </w:rPr>
        <w:t xml:space="preserve">, подводящую итог данной темы. </w:t>
      </w:r>
    </w:p>
    <w:p w:rsidR="000331D7" w:rsidRDefault="000331D7" w:rsidP="000331D7">
      <w:pPr>
        <w:spacing w:after="0" w:line="360" w:lineRule="auto"/>
        <w:ind w:firstLine="708"/>
        <w:rPr>
          <w:rFonts w:ascii="Times New Roman" w:hAnsi="Times New Roman"/>
          <w:sz w:val="28"/>
          <w:szCs w:val="28"/>
        </w:rPr>
      </w:pPr>
      <w:r>
        <w:rPr>
          <w:rFonts w:ascii="Times New Roman" w:hAnsi="Times New Roman"/>
          <w:sz w:val="28"/>
          <w:szCs w:val="28"/>
        </w:rPr>
        <w:t xml:space="preserve">Закрепляя понятие жертвенности, логично будет рассмотреть еще одно нравственное понятие – прощение – на примере одной из основных картин творчества Харменса ван Рейна Рембрандта «Возвращение блудного сына». Категория </w:t>
      </w:r>
      <w:r>
        <w:rPr>
          <w:rFonts w:ascii="Times New Roman" w:hAnsi="Times New Roman"/>
          <w:spacing w:val="50"/>
          <w:sz w:val="28"/>
          <w:szCs w:val="28"/>
        </w:rPr>
        <w:t xml:space="preserve">прощения, </w:t>
      </w:r>
      <w:r>
        <w:rPr>
          <w:rFonts w:ascii="Times New Roman" w:hAnsi="Times New Roman"/>
          <w:sz w:val="28"/>
          <w:szCs w:val="28"/>
        </w:rPr>
        <w:t>являясь ключевой в данном библейском сюжете, находит параллели со многими литературными образами: Наташи Ростовой (история с Анатолем Курагиным), Анной Карениной… Возможно ли прощение Рыбака из повести Василия Быкова «Сотников»?</w:t>
      </w:r>
    </w:p>
    <w:p w:rsidR="000331D7" w:rsidRDefault="000331D7" w:rsidP="000331D7">
      <w:pPr>
        <w:spacing w:after="0" w:line="360" w:lineRule="auto"/>
        <w:ind w:firstLine="708"/>
        <w:rPr>
          <w:rFonts w:ascii="Times New Roman" w:hAnsi="Times New Roman"/>
          <w:sz w:val="28"/>
          <w:szCs w:val="28"/>
        </w:rPr>
      </w:pPr>
      <w:r>
        <w:rPr>
          <w:rFonts w:ascii="Times New Roman" w:hAnsi="Times New Roman"/>
          <w:sz w:val="28"/>
          <w:szCs w:val="28"/>
        </w:rPr>
        <w:t xml:space="preserve">Символика красного цвета, используемая Рембрандтом в данной картине, переносит нас к эпохе поэтов Серебряного века и подводит нас к определению понятия «цветопись». Интересно сравнение лейтмотива красного цвета в творчестве Рембрандта и Марины Цветаевой. В конце концов обсуждение символики этого цвета в картине Рембрандта приводит нас к понятию, являющемуся прямым ответом на вопрос: что должно быть самым главным во взаимоотношениях между людьми – </w:t>
      </w:r>
      <w:r w:rsidRPr="008E2EE1">
        <w:rPr>
          <w:rFonts w:ascii="Times New Roman" w:hAnsi="Times New Roman"/>
          <w:spacing w:val="50"/>
          <w:sz w:val="28"/>
          <w:szCs w:val="28"/>
        </w:rPr>
        <w:t>любовь</w:t>
      </w:r>
      <w:r>
        <w:rPr>
          <w:rFonts w:ascii="Times New Roman" w:hAnsi="Times New Roman"/>
          <w:sz w:val="28"/>
          <w:szCs w:val="28"/>
        </w:rPr>
        <w:t>.</w:t>
      </w:r>
    </w:p>
    <w:p w:rsidR="000331D7" w:rsidRDefault="000331D7" w:rsidP="000331D7">
      <w:pPr>
        <w:spacing w:after="0" w:line="360" w:lineRule="auto"/>
        <w:ind w:firstLine="708"/>
        <w:rPr>
          <w:rFonts w:ascii="Times New Roman" w:hAnsi="Times New Roman"/>
          <w:sz w:val="28"/>
          <w:szCs w:val="28"/>
        </w:rPr>
      </w:pPr>
      <w:r>
        <w:rPr>
          <w:rFonts w:ascii="Times New Roman" w:hAnsi="Times New Roman"/>
          <w:sz w:val="28"/>
          <w:szCs w:val="28"/>
        </w:rPr>
        <w:t xml:space="preserve">Конечно же, при обсуждении «Возвращения блудного сына» нельзя не вспомнить о мастерстве художественной детали, так точно подмеченной </w:t>
      </w:r>
      <w:r>
        <w:rPr>
          <w:rFonts w:ascii="Times New Roman" w:hAnsi="Times New Roman"/>
          <w:sz w:val="28"/>
          <w:szCs w:val="28"/>
        </w:rPr>
        <w:lastRenderedPageBreak/>
        <w:t xml:space="preserve">Рембрандтом (спавший с ноги сына башмак, «слепота» отца… - «зрячесть, обращенная внутрь», по словам Гете) – и провести параллели с романом Лермонтова «Герой нашего времени» (художественные детали в портрете Печорина, пьесой Чехова «Вишневый сад» (стук топора) и другими произведениями русских классиков. </w:t>
      </w:r>
    </w:p>
    <w:p w:rsidR="000331D7" w:rsidRDefault="000331D7" w:rsidP="000331D7">
      <w:pPr>
        <w:spacing w:after="0" w:line="360" w:lineRule="auto"/>
        <w:ind w:firstLine="708"/>
        <w:rPr>
          <w:rFonts w:ascii="Times New Roman" w:hAnsi="Times New Roman"/>
          <w:sz w:val="28"/>
          <w:szCs w:val="28"/>
        </w:rPr>
      </w:pPr>
      <w:r>
        <w:rPr>
          <w:rFonts w:ascii="Times New Roman" w:hAnsi="Times New Roman"/>
          <w:sz w:val="28"/>
          <w:szCs w:val="28"/>
        </w:rPr>
        <w:t>Проявить свое творчество и попробовать себя в роли художника учащиеся могут на уроках, посвященных  музыкальному искусству. Цикл занятий, раскрывающий суть образа Девы Марии</w:t>
      </w:r>
      <w:r>
        <w:rPr>
          <w:rStyle w:val="a6"/>
          <w:rFonts w:ascii="Times New Roman" w:hAnsi="Times New Roman"/>
          <w:sz w:val="28"/>
          <w:szCs w:val="28"/>
        </w:rPr>
        <w:footnoteReference w:id="4"/>
      </w:r>
      <w:r>
        <w:rPr>
          <w:rFonts w:ascii="Times New Roman" w:hAnsi="Times New Roman"/>
          <w:sz w:val="28"/>
          <w:szCs w:val="28"/>
        </w:rPr>
        <w:t>, созданного художниками слова (например, М. Ю. Лермонтов «Молитва»), живописцами (Леонардо да Винчи, Рафаэль Санти и т. д.) и композиторами (И.С.Бах – Ш. Гуно, Ф. Шуберт и т. д.) призван обогатить знание учащимися канонов женской красоты, материнства, отражающих богатство внутреннего мира, духовность человека.</w:t>
      </w:r>
    </w:p>
    <w:p w:rsidR="000331D7" w:rsidRDefault="000331D7" w:rsidP="000331D7">
      <w:pPr>
        <w:spacing w:after="0" w:line="360" w:lineRule="auto"/>
        <w:ind w:firstLine="708"/>
        <w:rPr>
          <w:rFonts w:ascii="Times New Roman" w:hAnsi="Times New Roman"/>
          <w:sz w:val="28"/>
          <w:szCs w:val="28"/>
        </w:rPr>
      </w:pPr>
      <w:r>
        <w:rPr>
          <w:rFonts w:ascii="Times New Roman" w:hAnsi="Times New Roman"/>
          <w:sz w:val="28"/>
          <w:szCs w:val="28"/>
        </w:rPr>
        <w:t>В продолжение разговора о символике цвета, дается задание: используя цветовую гамму, показать, каково настроение хоровой композиции «</w:t>
      </w:r>
      <w:r>
        <w:rPr>
          <w:rFonts w:ascii="Times New Roman" w:hAnsi="Times New Roman"/>
          <w:sz w:val="28"/>
          <w:szCs w:val="28"/>
          <w:lang w:val="en-US"/>
        </w:rPr>
        <w:t>Ave</w:t>
      </w:r>
      <w:r w:rsidRPr="00D71BC8">
        <w:rPr>
          <w:rFonts w:ascii="Times New Roman" w:hAnsi="Times New Roman"/>
          <w:sz w:val="28"/>
          <w:szCs w:val="28"/>
        </w:rPr>
        <w:t xml:space="preserve"> </w:t>
      </w:r>
      <w:r>
        <w:rPr>
          <w:rFonts w:ascii="Times New Roman" w:hAnsi="Times New Roman"/>
          <w:sz w:val="28"/>
          <w:szCs w:val="28"/>
          <w:lang w:val="en-US"/>
        </w:rPr>
        <w:t>Maria</w:t>
      </w:r>
      <w:r>
        <w:rPr>
          <w:rFonts w:ascii="Times New Roman" w:hAnsi="Times New Roman"/>
          <w:sz w:val="28"/>
          <w:szCs w:val="28"/>
        </w:rPr>
        <w:t xml:space="preserve">» Франца Шуберта, меняется оно ближе к концу произведения или остается неизменным, ровным. По окончании работы делаем вывод о соответствии цветов определенным настроениям автора. </w:t>
      </w:r>
    </w:p>
    <w:p w:rsidR="000331D7" w:rsidRDefault="000331D7" w:rsidP="000331D7">
      <w:pPr>
        <w:spacing w:after="0" w:line="360" w:lineRule="auto"/>
        <w:ind w:firstLine="708"/>
        <w:rPr>
          <w:rFonts w:ascii="Times New Roman" w:hAnsi="Times New Roman"/>
          <w:sz w:val="28"/>
          <w:szCs w:val="28"/>
        </w:rPr>
      </w:pPr>
      <w:r>
        <w:rPr>
          <w:rFonts w:ascii="Times New Roman" w:hAnsi="Times New Roman"/>
          <w:sz w:val="28"/>
          <w:szCs w:val="28"/>
        </w:rPr>
        <w:t>Для развития художественного воображения старшеклассников, учитель дает задание: проанализировать реальное воплощение звуковых образов с помощью зрительных на основе версии произведения Шуберта, данной Уолтом Диснеем в мультипликационном фильме «Фантазия». Известный голливудский мастер создает гармоничную композицию, накладывая популярные мультипликационные образы на музыкальные. Учащиеся, анализируя увиденное, указывают на самые запоминающиеся детали. После данной работы ученики уже сами могут попробовать себя в роли художника и нарисовать в своем воображении картину услышанного уже на примере произведения «</w:t>
      </w:r>
      <w:r>
        <w:rPr>
          <w:rFonts w:ascii="Times New Roman" w:hAnsi="Times New Roman"/>
          <w:sz w:val="28"/>
          <w:szCs w:val="28"/>
          <w:lang w:val="en-US"/>
        </w:rPr>
        <w:t>Ave</w:t>
      </w:r>
      <w:r w:rsidRPr="0021737C">
        <w:rPr>
          <w:rFonts w:ascii="Times New Roman" w:hAnsi="Times New Roman"/>
          <w:sz w:val="28"/>
          <w:szCs w:val="28"/>
        </w:rPr>
        <w:t xml:space="preserve"> </w:t>
      </w:r>
      <w:r>
        <w:rPr>
          <w:rFonts w:ascii="Times New Roman" w:hAnsi="Times New Roman"/>
          <w:sz w:val="28"/>
          <w:szCs w:val="28"/>
          <w:lang w:val="en-US"/>
        </w:rPr>
        <w:t>Maria</w:t>
      </w:r>
      <w:r>
        <w:rPr>
          <w:rFonts w:ascii="Times New Roman" w:hAnsi="Times New Roman"/>
          <w:sz w:val="28"/>
          <w:szCs w:val="28"/>
        </w:rPr>
        <w:t xml:space="preserve">» Баха-Гуно. Итогом данного урока </w:t>
      </w:r>
      <w:r>
        <w:rPr>
          <w:rFonts w:ascii="Times New Roman" w:hAnsi="Times New Roman"/>
          <w:sz w:val="28"/>
          <w:szCs w:val="28"/>
        </w:rPr>
        <w:lastRenderedPageBreak/>
        <w:t>служит написание домашнего эссе «Воздействие разных видов искусства на чувства человека».</w:t>
      </w:r>
    </w:p>
    <w:p w:rsidR="000331D7" w:rsidRDefault="000331D7" w:rsidP="000331D7">
      <w:pPr>
        <w:spacing w:after="0" w:line="360" w:lineRule="auto"/>
        <w:ind w:firstLine="708"/>
        <w:rPr>
          <w:rFonts w:ascii="Times New Roman" w:hAnsi="Times New Roman"/>
          <w:sz w:val="28"/>
          <w:szCs w:val="28"/>
        </w:rPr>
      </w:pPr>
      <w:r>
        <w:rPr>
          <w:rFonts w:ascii="Times New Roman" w:hAnsi="Times New Roman"/>
          <w:sz w:val="28"/>
          <w:szCs w:val="28"/>
        </w:rPr>
        <w:t xml:space="preserve">Разговор о «языке цвета» продолжаем в 11 классе при изучении старшеклассниками раздела «Импрессионизм». После вводного урока и изучения первой темы «Импрессионизм в живописи» (творчество Клода Моне, Эдуарда Мане, Огюста Ренуара, Эдгара Дега и т. д.) логически обоснованной темой является «Импрессионизм в музыке». </w:t>
      </w:r>
    </w:p>
    <w:p w:rsidR="000331D7" w:rsidRDefault="000331D7" w:rsidP="000331D7">
      <w:pPr>
        <w:spacing w:after="0" w:line="360" w:lineRule="auto"/>
        <w:ind w:firstLine="708"/>
        <w:rPr>
          <w:rFonts w:ascii="Times New Roman" w:hAnsi="Times New Roman"/>
          <w:sz w:val="28"/>
          <w:szCs w:val="28"/>
        </w:rPr>
      </w:pPr>
      <w:r>
        <w:rPr>
          <w:rFonts w:ascii="Times New Roman" w:hAnsi="Times New Roman"/>
          <w:sz w:val="28"/>
          <w:szCs w:val="28"/>
        </w:rPr>
        <w:t xml:space="preserve">Учащиеся прослушивают трехчастную симфоническую пьесу «Море» композитора-импрессиониста Клода Дебюсси. Каждая из трех озаглавленных частей этого произведения (первая – «На море от зари до полудня», вторая – «Игра волн», третья – «Разговор ветра с морем») обладает определенным настроением, поэтому наиболее эффективной, на наш взгляд, является такая форма работы: ученики чертят таблицу, три колонки и передают свое  </w:t>
      </w:r>
      <w:r>
        <w:rPr>
          <w:rFonts w:ascii="Times New Roman" w:hAnsi="Times New Roman"/>
          <w:spacing w:val="50"/>
          <w:sz w:val="28"/>
          <w:szCs w:val="28"/>
        </w:rPr>
        <w:t xml:space="preserve">впечатление </w:t>
      </w:r>
      <w:r>
        <w:rPr>
          <w:rFonts w:ascii="Times New Roman" w:hAnsi="Times New Roman"/>
          <w:sz w:val="28"/>
          <w:szCs w:val="28"/>
        </w:rPr>
        <w:t>(</w:t>
      </w:r>
      <w:r>
        <w:rPr>
          <w:rFonts w:ascii="Times New Roman" w:hAnsi="Times New Roman"/>
          <w:sz w:val="28"/>
          <w:szCs w:val="28"/>
          <w:lang w:val="en-US"/>
        </w:rPr>
        <w:t>impression</w:t>
      </w:r>
      <w:r w:rsidRPr="0021737C">
        <w:rPr>
          <w:rFonts w:ascii="Times New Roman" w:hAnsi="Times New Roman"/>
          <w:sz w:val="28"/>
          <w:szCs w:val="28"/>
        </w:rPr>
        <w:t xml:space="preserve">)  </w:t>
      </w:r>
      <w:r>
        <w:rPr>
          <w:rFonts w:ascii="Times New Roman" w:hAnsi="Times New Roman"/>
          <w:sz w:val="28"/>
          <w:szCs w:val="28"/>
        </w:rPr>
        <w:t xml:space="preserve">от каждой части пьесы на бумаге. Это может быть реалистический рисунок или абстрактная цветовая гамма, схема, ассоциация. </w:t>
      </w:r>
    </w:p>
    <w:p w:rsidR="000331D7" w:rsidRDefault="000331D7" w:rsidP="004A3375">
      <w:pPr>
        <w:spacing w:after="0" w:line="360" w:lineRule="auto"/>
        <w:ind w:firstLine="708"/>
        <w:rPr>
          <w:rFonts w:ascii="Times New Roman" w:hAnsi="Times New Roman"/>
          <w:sz w:val="28"/>
          <w:szCs w:val="28"/>
        </w:rPr>
      </w:pPr>
      <w:r>
        <w:rPr>
          <w:rFonts w:ascii="Times New Roman" w:hAnsi="Times New Roman"/>
          <w:sz w:val="28"/>
          <w:szCs w:val="28"/>
        </w:rPr>
        <w:t xml:space="preserve">В классах, где работа в такой форме проводится системно, можно усложнить задание: использовать разные способы передачи впечатления. На обратной стороне листа учеником делается анализ: дается объяснение того, </w:t>
      </w:r>
      <w:r w:rsidRPr="0086352C">
        <w:rPr>
          <w:rFonts w:ascii="Times New Roman" w:hAnsi="Times New Roman"/>
          <w:spacing w:val="50"/>
          <w:sz w:val="28"/>
          <w:szCs w:val="28"/>
        </w:rPr>
        <w:t>что, как и почему</w:t>
      </w:r>
      <w:r>
        <w:rPr>
          <w:rFonts w:ascii="Times New Roman" w:hAnsi="Times New Roman"/>
          <w:spacing w:val="50"/>
          <w:sz w:val="28"/>
          <w:szCs w:val="28"/>
        </w:rPr>
        <w:t xml:space="preserve"> </w:t>
      </w:r>
      <w:r w:rsidRPr="0086352C">
        <w:rPr>
          <w:rFonts w:ascii="Times New Roman" w:hAnsi="Times New Roman"/>
          <w:spacing w:val="50"/>
          <w:sz w:val="28"/>
          <w:szCs w:val="28"/>
        </w:rPr>
        <w:t xml:space="preserve">именно так </w:t>
      </w:r>
      <w:r>
        <w:rPr>
          <w:rFonts w:ascii="Times New Roman" w:hAnsi="Times New Roman"/>
          <w:sz w:val="28"/>
          <w:szCs w:val="28"/>
        </w:rPr>
        <w:t>он изобразил в каждой колонке.</w:t>
      </w:r>
      <w:r>
        <w:rPr>
          <w:rStyle w:val="a6"/>
          <w:rFonts w:ascii="Times New Roman" w:hAnsi="Times New Roman"/>
          <w:sz w:val="28"/>
          <w:szCs w:val="28"/>
        </w:rPr>
        <w:footnoteReference w:id="5"/>
      </w:r>
      <w:r>
        <w:rPr>
          <w:rFonts w:ascii="Times New Roman" w:hAnsi="Times New Roman"/>
          <w:sz w:val="28"/>
          <w:szCs w:val="28"/>
        </w:rPr>
        <w:t xml:space="preserve"> Наиболее интересные работы анализируются всем классом. Например, одна ученица нарисовала во второй колонке («Игра волн») девушку, похожую на себя, играющую на скрипке у моря, а в третьей – сочинила стихотворение, попробовав себя уже в другом виде искусства.</w:t>
      </w:r>
    </w:p>
    <w:p w:rsidR="004D04DB" w:rsidRDefault="000331D7" w:rsidP="004A3375">
      <w:pPr>
        <w:spacing w:line="360" w:lineRule="auto"/>
        <w:ind w:firstLine="708"/>
        <w:rPr>
          <w:rFonts w:ascii="Times New Roman" w:hAnsi="Times New Roman"/>
          <w:sz w:val="28"/>
          <w:szCs w:val="28"/>
        </w:rPr>
      </w:pPr>
      <w:r>
        <w:rPr>
          <w:rFonts w:ascii="Times New Roman" w:hAnsi="Times New Roman"/>
          <w:sz w:val="28"/>
          <w:szCs w:val="28"/>
        </w:rPr>
        <w:t xml:space="preserve">Этот принцип развития образного мышления используется и на итоговом уроке по данной теме – «Импрессионизм в литературе». После глубокого всестороннего анализа стихотворения Афанасия Фета «Весенний дождь» ученикам предлагается </w:t>
      </w:r>
      <w:r>
        <w:rPr>
          <w:rFonts w:ascii="Times New Roman" w:hAnsi="Times New Roman"/>
          <w:spacing w:val="50"/>
          <w:sz w:val="28"/>
          <w:szCs w:val="28"/>
        </w:rPr>
        <w:t xml:space="preserve">изобразить </w:t>
      </w:r>
      <w:r>
        <w:rPr>
          <w:rFonts w:ascii="Times New Roman" w:hAnsi="Times New Roman"/>
          <w:sz w:val="28"/>
          <w:szCs w:val="28"/>
        </w:rPr>
        <w:t xml:space="preserve">это стихотворение с </w:t>
      </w:r>
      <w:r>
        <w:rPr>
          <w:rFonts w:ascii="Times New Roman" w:hAnsi="Times New Roman"/>
          <w:sz w:val="28"/>
          <w:szCs w:val="28"/>
        </w:rPr>
        <w:lastRenderedPageBreak/>
        <w:t>помощью рисунка, передав импрессионистические особенности текста (самоанализ на обратной стороне листа и т. д.)</w:t>
      </w:r>
      <w:r>
        <w:rPr>
          <w:rStyle w:val="a6"/>
          <w:rFonts w:ascii="Times New Roman" w:hAnsi="Times New Roman"/>
          <w:sz w:val="28"/>
          <w:szCs w:val="28"/>
        </w:rPr>
        <w:footnoteReference w:id="6"/>
      </w:r>
      <w:r>
        <w:rPr>
          <w:rFonts w:ascii="Times New Roman" w:hAnsi="Times New Roman"/>
          <w:sz w:val="28"/>
          <w:szCs w:val="28"/>
        </w:rPr>
        <w:t xml:space="preserve"> Такая форма работы хороша тем, что в ней принимает участие каждый ученик. Своей нестандартностью и кажущейся простотой она заинтересовывает учащихся разного интеллектуального уровня.</w:t>
      </w:r>
    </w:p>
    <w:p w:rsidR="000331D7" w:rsidRDefault="000331D7" w:rsidP="004A3375">
      <w:pPr>
        <w:spacing w:line="360" w:lineRule="auto"/>
        <w:ind w:firstLine="708"/>
        <w:rPr>
          <w:rFonts w:ascii="Times New Roman" w:hAnsi="Times New Roman"/>
          <w:sz w:val="28"/>
          <w:szCs w:val="28"/>
        </w:rPr>
      </w:pPr>
      <w:r>
        <w:rPr>
          <w:rFonts w:ascii="Times New Roman" w:hAnsi="Times New Roman"/>
          <w:sz w:val="28"/>
          <w:szCs w:val="28"/>
        </w:rPr>
        <w:t>И в заключение хочется сказать об очобом энергетическом воздействии разных видов искусства, которые даже через репродукции и несовершенство звука несут в себе особый положительный заряд, очищающий и облагораживающий души ребят, активизирующий их творческие способности, являющийся источником вдохновения для самостоятельных достижений.</w:t>
      </w:r>
    </w:p>
    <w:p w:rsidR="000331D7" w:rsidRDefault="000331D7" w:rsidP="004A3375">
      <w:pPr>
        <w:spacing w:line="360" w:lineRule="auto"/>
        <w:ind w:firstLine="708"/>
        <w:rPr>
          <w:rFonts w:ascii="Times New Roman" w:hAnsi="Times New Roman"/>
          <w:sz w:val="28"/>
          <w:szCs w:val="28"/>
        </w:rPr>
      </w:pPr>
      <w:r>
        <w:rPr>
          <w:rFonts w:ascii="Times New Roman" w:hAnsi="Times New Roman"/>
          <w:sz w:val="28"/>
          <w:szCs w:val="28"/>
        </w:rPr>
        <w:t>Безусловно, интегрированный подход – это шаг вперед по сравнению с классическим пониманием преподавания предметов, ибо, давая возможность учащимся творчески реализовываться и пробовать свои силы в разных видах деятельности (в том числе искусства)</w:t>
      </w:r>
      <w:r w:rsidR="004A3375">
        <w:rPr>
          <w:rFonts w:ascii="Times New Roman" w:hAnsi="Times New Roman"/>
          <w:sz w:val="28"/>
          <w:szCs w:val="28"/>
        </w:rPr>
        <w:t>,</w:t>
      </w:r>
      <w:r>
        <w:rPr>
          <w:rFonts w:ascii="Times New Roman" w:hAnsi="Times New Roman"/>
          <w:sz w:val="28"/>
          <w:szCs w:val="28"/>
        </w:rPr>
        <w:t xml:space="preserve"> мы готовим к самостоятельной жизни всесторонне развитую и духовно богатую личность.</w:t>
      </w:r>
    </w:p>
    <w:p w:rsidR="004A3375" w:rsidRPr="00527C5A" w:rsidRDefault="004A3375" w:rsidP="004A3375">
      <w:pPr>
        <w:spacing w:after="0" w:line="360" w:lineRule="auto"/>
        <w:ind w:firstLine="708"/>
        <w:jc w:val="center"/>
        <w:rPr>
          <w:rFonts w:ascii="Times New Roman" w:hAnsi="Times New Roman" w:cs="Times New Roman"/>
          <w:i/>
          <w:sz w:val="28"/>
          <w:szCs w:val="28"/>
        </w:rPr>
      </w:pPr>
      <w:r w:rsidRPr="00527C5A">
        <w:rPr>
          <w:rFonts w:ascii="Times New Roman" w:hAnsi="Times New Roman" w:cs="Times New Roman"/>
          <w:i/>
          <w:sz w:val="28"/>
          <w:szCs w:val="28"/>
        </w:rPr>
        <w:t>Список источников.</w:t>
      </w:r>
    </w:p>
    <w:p w:rsidR="004A3375" w:rsidRDefault="004A3375" w:rsidP="004A3375">
      <w:pPr>
        <w:pStyle w:val="a7"/>
        <w:numPr>
          <w:ilvl w:val="0"/>
          <w:numId w:val="2"/>
        </w:numPr>
        <w:spacing w:after="0" w:line="360" w:lineRule="auto"/>
        <w:rPr>
          <w:rFonts w:ascii="Times New Roman" w:hAnsi="Times New Roman"/>
          <w:sz w:val="28"/>
          <w:szCs w:val="28"/>
        </w:rPr>
      </w:pPr>
      <w:r w:rsidRPr="00C872E8">
        <w:rPr>
          <w:rFonts w:ascii="Times New Roman" w:hAnsi="Times New Roman"/>
          <w:i/>
          <w:sz w:val="28"/>
          <w:szCs w:val="28"/>
        </w:rPr>
        <w:t>Гнедич П. П.</w:t>
      </w:r>
      <w:r>
        <w:rPr>
          <w:rFonts w:ascii="Times New Roman" w:hAnsi="Times New Roman"/>
          <w:sz w:val="28"/>
          <w:szCs w:val="28"/>
        </w:rPr>
        <w:t xml:space="preserve"> История искусств / П. П. Гнедич. – М.: Изд-во Эксмо, 2005. – 144 с.</w:t>
      </w:r>
    </w:p>
    <w:p w:rsidR="004A3375" w:rsidRDefault="004A3375" w:rsidP="004A3375">
      <w:pPr>
        <w:pStyle w:val="a7"/>
        <w:numPr>
          <w:ilvl w:val="0"/>
          <w:numId w:val="2"/>
        </w:numPr>
        <w:spacing w:after="0" w:line="360" w:lineRule="auto"/>
        <w:rPr>
          <w:rFonts w:ascii="Times New Roman" w:hAnsi="Times New Roman"/>
          <w:sz w:val="28"/>
          <w:szCs w:val="28"/>
        </w:rPr>
      </w:pPr>
      <w:r>
        <w:rPr>
          <w:rFonts w:ascii="Times New Roman" w:hAnsi="Times New Roman"/>
          <w:sz w:val="28"/>
          <w:szCs w:val="28"/>
        </w:rPr>
        <w:t xml:space="preserve">Великие художники / </w:t>
      </w:r>
      <w:r>
        <w:rPr>
          <w:rFonts w:ascii="Times New Roman" w:hAnsi="Times New Roman"/>
          <w:sz w:val="28"/>
          <w:szCs w:val="28"/>
          <w:lang w:val="en-US"/>
        </w:rPr>
        <w:t>M</w:t>
      </w:r>
      <w:r w:rsidRPr="00B86DA8">
        <w:rPr>
          <w:rFonts w:ascii="Times New Roman" w:hAnsi="Times New Roman"/>
          <w:sz w:val="28"/>
          <w:szCs w:val="28"/>
        </w:rPr>
        <w:t xml:space="preserve">.: </w:t>
      </w:r>
      <w:r>
        <w:rPr>
          <w:rFonts w:ascii="Times New Roman" w:hAnsi="Times New Roman"/>
          <w:sz w:val="28"/>
          <w:szCs w:val="28"/>
        </w:rPr>
        <w:t>Изд-во «Директ-Медиа», 2009.</w:t>
      </w:r>
    </w:p>
    <w:p w:rsidR="004A3375" w:rsidRDefault="004A3375" w:rsidP="004A3375">
      <w:pPr>
        <w:spacing w:after="0" w:line="360" w:lineRule="auto"/>
        <w:ind w:left="708"/>
        <w:rPr>
          <w:rFonts w:ascii="Times New Roman" w:hAnsi="Times New Roman" w:cs="Times New Roman"/>
          <w:sz w:val="28"/>
          <w:szCs w:val="28"/>
        </w:rPr>
      </w:pPr>
      <w:r>
        <w:rPr>
          <w:rFonts w:ascii="Times New Roman" w:hAnsi="Times New Roman" w:cs="Times New Roman"/>
          <w:sz w:val="28"/>
          <w:szCs w:val="28"/>
        </w:rPr>
        <w:t xml:space="preserve">Т.1: Рафаэль /  Автор текста М. Гордеева -  </w:t>
      </w:r>
      <w:r>
        <w:rPr>
          <w:rFonts w:ascii="Times New Roman" w:hAnsi="Times New Roman" w:cs="Times New Roman"/>
          <w:sz w:val="28"/>
          <w:szCs w:val="28"/>
          <w:lang w:val="en-US"/>
        </w:rPr>
        <w:t>M</w:t>
      </w:r>
      <w:r w:rsidRPr="00B86DA8">
        <w:rPr>
          <w:rFonts w:ascii="Times New Roman" w:hAnsi="Times New Roman" w:cs="Times New Roman"/>
          <w:sz w:val="28"/>
          <w:szCs w:val="28"/>
        </w:rPr>
        <w:t xml:space="preserve">.: </w:t>
      </w:r>
      <w:r>
        <w:rPr>
          <w:rFonts w:ascii="Times New Roman" w:hAnsi="Times New Roman" w:cs="Times New Roman"/>
          <w:sz w:val="28"/>
          <w:szCs w:val="28"/>
        </w:rPr>
        <w:t>Изд-во «Директ-Медиа», 2009 – 48 с.</w:t>
      </w:r>
    </w:p>
    <w:p w:rsidR="004A3375" w:rsidRDefault="004A3375" w:rsidP="004A3375">
      <w:pPr>
        <w:spacing w:after="0" w:line="360" w:lineRule="auto"/>
        <w:ind w:left="708"/>
        <w:rPr>
          <w:rFonts w:ascii="Times New Roman" w:hAnsi="Times New Roman" w:cs="Times New Roman"/>
          <w:sz w:val="28"/>
          <w:szCs w:val="28"/>
        </w:rPr>
      </w:pPr>
      <w:r>
        <w:rPr>
          <w:rFonts w:ascii="Times New Roman" w:hAnsi="Times New Roman" w:cs="Times New Roman"/>
          <w:sz w:val="28"/>
          <w:szCs w:val="28"/>
        </w:rPr>
        <w:t xml:space="preserve">3. Все о живописи. Самые знаменитые художники / сост. И. И. Мосин. – Вильнюс: </w:t>
      </w:r>
      <w:r>
        <w:rPr>
          <w:rFonts w:ascii="Times New Roman" w:hAnsi="Times New Roman" w:cs="Times New Roman"/>
          <w:sz w:val="28"/>
          <w:szCs w:val="28"/>
          <w:lang w:val="en-US"/>
        </w:rPr>
        <w:t>UAB</w:t>
      </w:r>
      <w:r w:rsidRPr="005327FA">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Bestiary</w:t>
      </w:r>
      <w:r>
        <w:rPr>
          <w:rFonts w:ascii="Times New Roman" w:hAnsi="Times New Roman" w:cs="Times New Roman"/>
          <w:sz w:val="28"/>
          <w:szCs w:val="28"/>
        </w:rPr>
        <w:t>»</w:t>
      </w:r>
      <w:r w:rsidRPr="005327FA">
        <w:rPr>
          <w:rFonts w:ascii="Times New Roman" w:hAnsi="Times New Roman" w:cs="Times New Roman"/>
          <w:sz w:val="28"/>
          <w:szCs w:val="28"/>
        </w:rPr>
        <w:t xml:space="preserve">, 2012. </w:t>
      </w:r>
      <w:r>
        <w:rPr>
          <w:rFonts w:ascii="Times New Roman" w:hAnsi="Times New Roman" w:cs="Times New Roman"/>
          <w:sz w:val="28"/>
          <w:szCs w:val="28"/>
        </w:rPr>
        <w:t>–</w:t>
      </w:r>
      <w:r w:rsidRPr="005327FA">
        <w:rPr>
          <w:rFonts w:ascii="Times New Roman" w:hAnsi="Times New Roman" w:cs="Times New Roman"/>
          <w:sz w:val="28"/>
          <w:szCs w:val="28"/>
        </w:rPr>
        <w:t xml:space="preserve"> 112 </w:t>
      </w:r>
      <w:r>
        <w:rPr>
          <w:rFonts w:ascii="Times New Roman" w:hAnsi="Times New Roman" w:cs="Times New Roman"/>
          <w:sz w:val="28"/>
          <w:szCs w:val="28"/>
          <w:lang w:val="en-US"/>
        </w:rPr>
        <w:t>c</w:t>
      </w:r>
      <w:r w:rsidRPr="005327FA">
        <w:rPr>
          <w:rFonts w:ascii="Times New Roman" w:hAnsi="Times New Roman" w:cs="Times New Roman"/>
          <w:sz w:val="28"/>
          <w:szCs w:val="28"/>
        </w:rPr>
        <w:t xml:space="preserve">. </w:t>
      </w:r>
    </w:p>
    <w:p w:rsidR="004A3375" w:rsidRPr="00B45360" w:rsidRDefault="004A3375" w:rsidP="004A3375">
      <w:pPr>
        <w:spacing w:after="0" w:line="360" w:lineRule="auto"/>
        <w:ind w:left="708"/>
        <w:rPr>
          <w:rFonts w:ascii="Times New Roman" w:hAnsi="Times New Roman" w:cs="Times New Roman"/>
          <w:sz w:val="28"/>
          <w:szCs w:val="28"/>
        </w:rPr>
      </w:pPr>
      <w:r>
        <w:rPr>
          <w:rFonts w:ascii="Times New Roman" w:hAnsi="Times New Roman" w:cs="Times New Roman"/>
          <w:sz w:val="28"/>
          <w:szCs w:val="28"/>
        </w:rPr>
        <w:t xml:space="preserve">4. Сокровища европейских музеев. Иллюстрированная энциклопедия искусства / Сост. комм. Е. Туинова – Изд-во </w:t>
      </w:r>
      <w:r>
        <w:rPr>
          <w:rFonts w:ascii="Times New Roman" w:hAnsi="Times New Roman" w:cs="Times New Roman"/>
          <w:sz w:val="28"/>
          <w:szCs w:val="28"/>
          <w:lang w:val="en-US"/>
        </w:rPr>
        <w:t xml:space="preserve">POOCCA – 335 c. </w:t>
      </w:r>
    </w:p>
    <w:p w:rsidR="004A3375" w:rsidRDefault="004A3375" w:rsidP="000331D7"/>
    <w:sectPr w:rsidR="004A3375" w:rsidSect="004D04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34B" w:rsidRDefault="00CB434B" w:rsidP="000331D7">
      <w:pPr>
        <w:spacing w:after="0" w:line="240" w:lineRule="auto"/>
      </w:pPr>
      <w:r>
        <w:separator/>
      </w:r>
    </w:p>
  </w:endnote>
  <w:endnote w:type="continuationSeparator" w:id="1">
    <w:p w:rsidR="00CB434B" w:rsidRDefault="00CB434B" w:rsidP="00033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34B" w:rsidRDefault="00CB434B" w:rsidP="000331D7">
      <w:pPr>
        <w:spacing w:after="0" w:line="240" w:lineRule="auto"/>
      </w:pPr>
      <w:r>
        <w:separator/>
      </w:r>
    </w:p>
  </w:footnote>
  <w:footnote w:type="continuationSeparator" w:id="1">
    <w:p w:rsidR="00CB434B" w:rsidRDefault="00CB434B" w:rsidP="000331D7">
      <w:pPr>
        <w:spacing w:after="0" w:line="240" w:lineRule="auto"/>
      </w:pPr>
      <w:r>
        <w:continuationSeparator/>
      </w:r>
    </w:p>
  </w:footnote>
  <w:footnote w:id="2">
    <w:p w:rsidR="000331D7" w:rsidRPr="009933CA" w:rsidRDefault="000331D7" w:rsidP="000331D7">
      <w:pPr>
        <w:pStyle w:val="a4"/>
      </w:pPr>
      <w:r>
        <w:rPr>
          <w:rStyle w:val="a6"/>
        </w:rPr>
        <w:footnoteRef/>
      </w:r>
      <w:r>
        <w:t xml:space="preserve"> См.: Карпенко Н.Г. Приемы активизации творческой деятельности учащихся на уроках русского языка // Нижегородское образование. 2009. №1</w:t>
      </w:r>
      <w:r w:rsidR="004A3375">
        <w:t xml:space="preserve"> // </w:t>
      </w:r>
      <w:hyperlink r:id="rId1" w:history="1">
        <w:r w:rsidR="004A3375" w:rsidRPr="0075364A">
          <w:rPr>
            <w:rStyle w:val="a3"/>
          </w:rPr>
          <w:t>http://nsportal.ru/shkola/russkiy-yazyk/library/2011/03/12/statya-o-nekotorykh-priemakh-aktivizatsii-tvorcheskoy</w:t>
        </w:r>
      </w:hyperlink>
      <w:r>
        <w:t xml:space="preserve">; Карпенко Н.Г. Воспитание навыков творческого мышления на уроках литературы // Нижегородское образование. </w:t>
      </w:r>
      <w:r w:rsidR="004A3375">
        <w:t xml:space="preserve">2009. №4 // </w:t>
      </w:r>
      <w:hyperlink r:id="rId2" w:history="1">
        <w:r w:rsidR="004A3375" w:rsidRPr="0075364A">
          <w:rPr>
            <w:rStyle w:val="a3"/>
          </w:rPr>
          <w:t>http://nsportal.ru/shkola/literatura/library/2011/03/13/statya-vospitanie-navykov-tvorcheskogo-myshleniya-na-urokakh</w:t>
        </w:r>
      </w:hyperlink>
      <w:r w:rsidR="004A3375">
        <w:t>.</w:t>
      </w:r>
    </w:p>
  </w:footnote>
  <w:footnote w:id="3">
    <w:p w:rsidR="000331D7" w:rsidRPr="009933CA" w:rsidRDefault="000331D7" w:rsidP="000331D7">
      <w:pPr>
        <w:pStyle w:val="a4"/>
      </w:pPr>
      <w:r>
        <w:rPr>
          <w:rStyle w:val="a6"/>
        </w:rPr>
        <w:footnoteRef/>
      </w:r>
      <w:r>
        <w:t xml:space="preserve"> Карпенко Н.Г. История одного шедевра: Презентация по МХК. Проектная деятельность в информационной среде </w:t>
      </w:r>
      <w:r>
        <w:rPr>
          <w:lang w:val="en-US"/>
        </w:rPr>
        <w:t>XXI</w:t>
      </w:r>
      <w:r w:rsidRPr="009933CA">
        <w:t xml:space="preserve"> </w:t>
      </w:r>
      <w:r>
        <w:t xml:space="preserve">века // </w:t>
      </w:r>
      <w:hyperlink r:id="rId3" w:history="1">
        <w:r w:rsidRPr="0075364A">
          <w:rPr>
            <w:rStyle w:val="a3"/>
          </w:rPr>
          <w:t>http://nsportal.ru/shkola/mirovaya-khudozhestvennaya-kultura/library/2011/03/12/prezentatsiya-istoriya-odnogo-shedevra</w:t>
        </w:r>
      </w:hyperlink>
      <w:r>
        <w:t xml:space="preserve"> </w:t>
      </w:r>
    </w:p>
  </w:footnote>
  <w:footnote w:id="4">
    <w:p w:rsidR="000331D7" w:rsidRPr="009933CA" w:rsidRDefault="000331D7" w:rsidP="000331D7">
      <w:pPr>
        <w:pStyle w:val="a4"/>
        <w:tabs>
          <w:tab w:val="left" w:pos="915"/>
        </w:tabs>
      </w:pPr>
      <w:r>
        <w:rPr>
          <w:rStyle w:val="a6"/>
        </w:rPr>
        <w:footnoteRef/>
      </w:r>
      <w:r w:rsidRPr="009933CA">
        <w:rPr>
          <w:lang w:val="en-US"/>
        </w:rPr>
        <w:t xml:space="preserve"> </w:t>
      </w:r>
      <w:r w:rsidRPr="009933CA">
        <w:rPr>
          <w:lang w:val="en-US"/>
        </w:rPr>
        <w:tab/>
      </w:r>
      <w:r>
        <w:t>Карпенко</w:t>
      </w:r>
      <w:r w:rsidRPr="009933CA">
        <w:rPr>
          <w:lang w:val="en-US"/>
        </w:rPr>
        <w:t xml:space="preserve"> </w:t>
      </w:r>
      <w:r>
        <w:t>Н</w:t>
      </w:r>
      <w:r w:rsidRPr="009933CA">
        <w:rPr>
          <w:lang w:val="en-US"/>
        </w:rPr>
        <w:t>.</w:t>
      </w:r>
      <w:r>
        <w:t>Г</w:t>
      </w:r>
      <w:r w:rsidRPr="009933CA">
        <w:rPr>
          <w:lang w:val="en-US"/>
        </w:rPr>
        <w:t>. «</w:t>
      </w:r>
      <w:r>
        <w:rPr>
          <w:lang w:val="en-US"/>
        </w:rPr>
        <w:t>Ave Maria</w:t>
      </w:r>
      <w:r w:rsidRPr="009933CA">
        <w:rPr>
          <w:lang w:val="en-US"/>
        </w:rPr>
        <w:t xml:space="preserve">». </w:t>
      </w:r>
      <w:r>
        <w:t xml:space="preserve">На пути к творчеству: Урок по МХК // </w:t>
      </w:r>
      <w:hyperlink r:id="rId4" w:history="1">
        <w:r w:rsidRPr="0075364A">
          <w:rPr>
            <w:rStyle w:val="a3"/>
          </w:rPr>
          <w:t>http://nsportal.ru/shkola/mirovaya-khudozhestvennaya-kultura/library/2013/12/20/urok-po-mkhk-ave-maria-na-puti-u</w:t>
        </w:r>
      </w:hyperlink>
      <w:r>
        <w:t xml:space="preserve"> </w:t>
      </w:r>
    </w:p>
  </w:footnote>
  <w:footnote w:id="5">
    <w:p w:rsidR="000331D7" w:rsidRPr="003B6E72" w:rsidRDefault="000331D7" w:rsidP="000331D7">
      <w:pPr>
        <w:pStyle w:val="a4"/>
      </w:pPr>
      <w:r>
        <w:rPr>
          <w:rStyle w:val="a6"/>
        </w:rPr>
        <w:footnoteRef/>
      </w:r>
      <w:r>
        <w:t xml:space="preserve"> Карпенко Н.Г. Импрессионизм в музыке: Четырехактный урок по МХК для 11 класса //</w:t>
      </w:r>
      <w:r w:rsidRPr="003B6E72">
        <w:t xml:space="preserve"> </w:t>
      </w:r>
      <w:hyperlink r:id="rId5" w:history="1">
        <w:r w:rsidRPr="0075364A">
          <w:rPr>
            <w:rStyle w:val="a3"/>
          </w:rPr>
          <w:t>http://nsportal.ru/shkola/mirovaya-khudozhestvennaya-kultura/library/2013/12/15/chetyrekhaktnyy-urok-po-mkhk</w:t>
        </w:r>
      </w:hyperlink>
      <w:r>
        <w:t xml:space="preserve"> </w:t>
      </w:r>
    </w:p>
  </w:footnote>
  <w:footnote w:id="6">
    <w:p w:rsidR="000331D7" w:rsidRDefault="000331D7" w:rsidP="000331D7">
      <w:pPr>
        <w:pStyle w:val="a4"/>
      </w:pPr>
      <w:r>
        <w:rPr>
          <w:rStyle w:val="a6"/>
        </w:rPr>
        <w:footnoteRef/>
      </w:r>
      <w:r>
        <w:t xml:space="preserve"> Карпенко Н.Г. Черты импрессионизма А.Фета: Интегрированный урок по литературе и МХК // </w:t>
      </w:r>
      <w:hyperlink r:id="rId6" w:history="1">
        <w:r w:rsidRPr="0075364A">
          <w:rPr>
            <w:rStyle w:val="a3"/>
          </w:rPr>
          <w:t>http://nsportal.ru/shkola/mirovaya-khudozhestvennaya-kultura/library/2013/12/20/integrirovannyy-urok-po-literature-mkhk</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7696"/>
    <w:multiLevelType w:val="hybridMultilevel"/>
    <w:tmpl w:val="FBB86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B4008"/>
    <w:multiLevelType w:val="hybridMultilevel"/>
    <w:tmpl w:val="2C8A05EE"/>
    <w:lvl w:ilvl="0" w:tplc="D8C6CA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331D7"/>
    <w:rsid w:val="000331D7"/>
    <w:rsid w:val="004A3375"/>
    <w:rsid w:val="004D04DB"/>
    <w:rsid w:val="005646C2"/>
    <w:rsid w:val="009601E5"/>
    <w:rsid w:val="00CB4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4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1D7"/>
    <w:rPr>
      <w:color w:val="0000FF"/>
      <w:u w:val="single"/>
    </w:rPr>
  </w:style>
  <w:style w:type="paragraph" w:styleId="a4">
    <w:name w:val="footnote text"/>
    <w:basedOn w:val="a"/>
    <w:link w:val="a5"/>
    <w:uiPriority w:val="99"/>
    <w:semiHidden/>
    <w:rsid w:val="000331D7"/>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0331D7"/>
    <w:rPr>
      <w:rFonts w:ascii="Times New Roman" w:eastAsia="Times New Roman" w:hAnsi="Times New Roman" w:cs="Times New Roman"/>
      <w:sz w:val="20"/>
      <w:szCs w:val="20"/>
    </w:rPr>
  </w:style>
  <w:style w:type="character" w:styleId="a6">
    <w:name w:val="footnote reference"/>
    <w:basedOn w:val="a0"/>
    <w:uiPriority w:val="99"/>
    <w:semiHidden/>
    <w:rsid w:val="000331D7"/>
    <w:rPr>
      <w:vertAlign w:val="superscript"/>
    </w:rPr>
  </w:style>
  <w:style w:type="paragraph" w:styleId="a7">
    <w:name w:val="List Paragraph"/>
    <w:basedOn w:val="a"/>
    <w:uiPriority w:val="34"/>
    <w:qFormat/>
    <w:rsid w:val="000331D7"/>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nsportal.ru/shkola/mirovaya-khudozhestvennaya-kultura/library/2011/03/12/prezentatsiya-istoriya-odnogo-shedevra" TargetMode="External"/><Relationship Id="rId2" Type="http://schemas.openxmlformats.org/officeDocument/2006/relationships/hyperlink" Target="http://nsportal.ru/shkola/literatura/library/2011/03/13/statya-vospitanie-navykov-tvorcheskogo-myshleniya-na-urokakh" TargetMode="External"/><Relationship Id="rId1" Type="http://schemas.openxmlformats.org/officeDocument/2006/relationships/hyperlink" Target="http://nsportal.ru/shkola/russkiy-yazyk/library/2011/03/12/statya-o-nekotorykh-priemakh-aktivizatsii-tvorcheskoy" TargetMode="External"/><Relationship Id="rId6" Type="http://schemas.openxmlformats.org/officeDocument/2006/relationships/hyperlink" Target="http://nsportal.ru/shkola/mirovaya-khudozhestvennaya-kultura/library/2013/12/20/integrirovannyy-urok-po-literature-mkhk" TargetMode="External"/><Relationship Id="rId5" Type="http://schemas.openxmlformats.org/officeDocument/2006/relationships/hyperlink" Target="http://nsportal.ru/shkola/mirovaya-khudozhestvennaya-kultura/library/2013/12/15/chetyrekhaktnyy-urok-po-mkhk" TargetMode="External"/><Relationship Id="rId4" Type="http://schemas.openxmlformats.org/officeDocument/2006/relationships/hyperlink" Target="http://nsportal.ru/shkola/mirovaya-khudozhestvennaya-kultura/library/2013/12/20/urok-po-mkhk-ave-maria-na-puti-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1493</Words>
  <Characters>8512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2015-04-03T22:11:00Z</dcterms:created>
  <dcterms:modified xsi:type="dcterms:W3CDTF">2015-04-03T22:54:00Z</dcterms:modified>
</cp:coreProperties>
</file>