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94" w:rsidRDefault="003D56EA" w:rsidP="003D56EA">
      <w:pPr>
        <w:jc w:val="center"/>
      </w:pPr>
      <w:r>
        <w:t xml:space="preserve">Внеклассное мероприятие «О чем поет  </w:t>
      </w:r>
      <w:proofErr w:type="spellStart"/>
      <w:r>
        <w:t>ольгинский</w:t>
      </w:r>
      <w:proofErr w:type="spellEnd"/>
      <w:r>
        <w:t xml:space="preserve"> самовар»</w:t>
      </w:r>
    </w:p>
    <w:p w:rsidR="003D56EA" w:rsidRDefault="003D56EA" w:rsidP="003D56EA">
      <w:pPr>
        <w:jc w:val="center"/>
      </w:pPr>
      <w:r>
        <w:t>(к проекту «Живая старина»)</w:t>
      </w:r>
    </w:p>
    <w:p w:rsidR="003D56EA" w:rsidRDefault="003D56EA" w:rsidP="00050023">
      <w:pPr>
        <w:pStyle w:val="a3"/>
        <w:numPr>
          <w:ilvl w:val="0"/>
          <w:numId w:val="2"/>
        </w:numPr>
      </w:pPr>
      <w:r>
        <w:t>Ярмарка детского творчества: стол покрыт полотенцам</w:t>
      </w:r>
      <w:proofErr w:type="gramStart"/>
      <w:r>
        <w:t>и-</w:t>
      </w:r>
      <w:proofErr w:type="gramEnd"/>
      <w:r>
        <w:t xml:space="preserve"> рушниками, на них подносы, салфетки, грелки на чайник, прихватки ( все предметы выполнены руками ребят)</w:t>
      </w:r>
      <w:r w:rsidR="00050023">
        <w:t>.</w:t>
      </w:r>
    </w:p>
    <w:p w:rsidR="00050023" w:rsidRDefault="00050023" w:rsidP="00050023">
      <w:pPr>
        <w:pStyle w:val="a3"/>
        <w:numPr>
          <w:ilvl w:val="0"/>
          <w:numId w:val="2"/>
        </w:numPr>
      </w:pPr>
      <w:r>
        <w:t xml:space="preserve">Тематическая композиция: картина художника </w:t>
      </w:r>
      <w:proofErr w:type="spellStart"/>
      <w:r>
        <w:t>Багниса</w:t>
      </w:r>
      <w:proofErr w:type="spellEnd"/>
      <w:r>
        <w:t xml:space="preserve"> «Чаепитие», предметы для создания живой картины.</w:t>
      </w:r>
    </w:p>
    <w:p w:rsidR="00050023" w:rsidRDefault="00050023" w:rsidP="00050023">
      <w:pPr>
        <w:pStyle w:val="a3"/>
        <w:numPr>
          <w:ilvl w:val="0"/>
          <w:numId w:val="2"/>
        </w:numPr>
      </w:pPr>
      <w:r>
        <w:t>Фотовыставка: изображение столов, накрытых для чаепития.</w:t>
      </w:r>
    </w:p>
    <w:p w:rsidR="00935D20" w:rsidRDefault="00935D20" w:rsidP="00050023">
      <w:pPr>
        <w:pStyle w:val="a3"/>
        <w:numPr>
          <w:ilvl w:val="0"/>
          <w:numId w:val="2"/>
        </w:numPr>
      </w:pPr>
      <w:r>
        <w:t>На стендах пословицы:</w:t>
      </w:r>
    </w:p>
    <w:p w:rsidR="00935D20" w:rsidRDefault="00935D20" w:rsidP="00935D20">
      <w:pPr>
        <w:pStyle w:val="a3"/>
        <w:ind w:left="765"/>
      </w:pPr>
      <w:r>
        <w:t>«Устал – пей чай!»</w:t>
      </w:r>
    </w:p>
    <w:p w:rsidR="00935D20" w:rsidRDefault="00935D20" w:rsidP="00935D20">
      <w:pPr>
        <w:pStyle w:val="a3"/>
        <w:ind w:left="765"/>
      </w:pPr>
      <w:r>
        <w:t>«Выпей  чайку – позабудешь тоску!»</w:t>
      </w:r>
    </w:p>
    <w:p w:rsidR="00935D20" w:rsidRDefault="00935D20" w:rsidP="00935D20">
      <w:pPr>
        <w:pStyle w:val="a3"/>
        <w:ind w:left="765"/>
      </w:pPr>
      <w:r>
        <w:t>«Если чай не пьешь, где силу берешь?»</w:t>
      </w:r>
    </w:p>
    <w:p w:rsidR="00050023" w:rsidRDefault="00050023" w:rsidP="00050023"/>
    <w:p w:rsidR="00050023" w:rsidRDefault="00050023" w:rsidP="00050023">
      <w:r>
        <w:t>Ведущие, одетые в русские национальные костюмы приглашают гостей:</w:t>
      </w:r>
    </w:p>
    <w:p w:rsidR="00050023" w:rsidRDefault="00050023" w:rsidP="00050023">
      <w:r>
        <w:t>- Добро пожаловать, гости дорогие, проходите, рассаживайтесь!</w:t>
      </w:r>
    </w:p>
    <w:p w:rsidR="002331FE" w:rsidRDefault="002331FE" w:rsidP="00050023"/>
    <w:p w:rsidR="00050023" w:rsidRDefault="00050023" w:rsidP="00050023">
      <w:r>
        <w:t>Учитель: Русские люди всегда любили попить чайку</w:t>
      </w:r>
      <w:r w:rsidR="00F52B1B">
        <w:t>, посидеть всей семьей за самоваром, поговорить, отдохнуть душой, попеть песни.</w:t>
      </w:r>
    </w:p>
    <w:p w:rsidR="002331FE" w:rsidRDefault="002331FE" w:rsidP="00050023"/>
    <w:p w:rsidR="002331FE" w:rsidRDefault="002331FE" w:rsidP="00050023">
      <w:r>
        <w:t>ВИДЕОРОЛИК «Традиции Русского чаепития»</w:t>
      </w:r>
    </w:p>
    <w:p w:rsidR="002331FE" w:rsidRDefault="002331FE" w:rsidP="00050023"/>
    <w:p w:rsidR="00F52B1B" w:rsidRDefault="00F52B1B" w:rsidP="00050023">
      <w:r>
        <w:t xml:space="preserve">  На Руси чай стали пить с давних времен, еще в 17 -18 века Традиция чаепития входила в жизнь русского человека постепенно, со временем ее полюбили все сословия. Чай пили не спеша, наслаждаясь дымком самовара, душистым напитком, садкими блюдами к  чайному  столу.</w:t>
      </w:r>
    </w:p>
    <w:p w:rsidR="00F52B1B" w:rsidRDefault="00F52B1B" w:rsidP="00050023">
      <w:r>
        <w:t xml:space="preserve">  На нашей ярмарке много предметов, необходимых для чаепития</w:t>
      </w:r>
      <w:r w:rsidR="00935D20">
        <w:t>. Давайте рассмотрим их:</w:t>
      </w:r>
    </w:p>
    <w:p w:rsidR="00935D20" w:rsidRDefault="00935D20" w:rsidP="00050023">
      <w:r>
        <w:t xml:space="preserve">САМОВАР – добрый </w:t>
      </w:r>
      <w:r w:rsidR="002331FE">
        <w:t>по своему образу</w:t>
      </w:r>
      <w:r>
        <w:t>. Округлой фо</w:t>
      </w:r>
      <w:r w:rsidR="002331FE">
        <w:t>р</w:t>
      </w:r>
      <w:r>
        <w:t>мы, он добродушно попыхивает дымком, булькает кипящей водой</w:t>
      </w:r>
      <w:r w:rsidR="002331FE">
        <w:t>. Шишки да лучинки, чистая водица… и закипел самовар.</w:t>
      </w:r>
    </w:p>
    <w:p w:rsidR="002331FE" w:rsidRDefault="002331FE" w:rsidP="00050023">
      <w:r>
        <w:t>САМОВАР – символ добра и домашнего уюта.</w:t>
      </w:r>
    </w:p>
    <w:p w:rsidR="002331FE" w:rsidRPr="004B6B9A" w:rsidRDefault="002331FE" w:rsidP="00050023">
      <w:pPr>
        <w:rPr>
          <w:sz w:val="24"/>
          <w:szCs w:val="24"/>
        </w:rPr>
      </w:pPr>
      <w:r w:rsidRPr="004B6B9A">
        <w:rPr>
          <w:sz w:val="24"/>
          <w:szCs w:val="24"/>
        </w:rPr>
        <w:t>Ученик</w:t>
      </w:r>
      <w:proofErr w:type="gramStart"/>
      <w:r w:rsidRPr="004B6B9A">
        <w:rPr>
          <w:sz w:val="24"/>
          <w:szCs w:val="24"/>
        </w:rPr>
        <w:t xml:space="preserve"> </w:t>
      </w:r>
      <w:r w:rsidR="004B6B9A" w:rsidRPr="004B6B9A">
        <w:rPr>
          <w:sz w:val="24"/>
          <w:szCs w:val="24"/>
        </w:rPr>
        <w:t>:</w:t>
      </w:r>
      <w:proofErr w:type="gramEnd"/>
      <w:r w:rsidR="004B6B9A" w:rsidRPr="004B6B9A">
        <w:rPr>
          <w:sz w:val="24"/>
          <w:szCs w:val="24"/>
        </w:rPr>
        <w:t xml:space="preserve"> </w:t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Живет на даче</w:t>
      </w:r>
      <w:r w:rsidR="004B6B9A" w:rsidRPr="004B6B9A">
        <w:rPr>
          <w:rStyle w:val="apple-converted-space"/>
          <w:rFonts w:ascii="Trebuchet MS" w:hAnsi="Trebuchet MS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4B6B9A" w:rsidRPr="004B6B9A">
        <w:rPr>
          <w:rStyle w:val="a4"/>
          <w:rFonts w:ascii="Trebuchet MS" w:hAnsi="Trebuchet MS"/>
          <w:color w:val="333333"/>
          <w:sz w:val="24"/>
          <w:szCs w:val="24"/>
          <w:shd w:val="clear" w:color="auto" w:fill="FFFFFF"/>
        </w:rPr>
        <w:t>c</w:t>
      </w:r>
      <w:proofErr w:type="gramEnd"/>
      <w:r w:rsidR="004B6B9A" w:rsidRPr="004B6B9A">
        <w:rPr>
          <w:rStyle w:val="a4"/>
          <w:rFonts w:ascii="Trebuchet MS" w:hAnsi="Trebuchet MS"/>
          <w:color w:val="333333"/>
          <w:sz w:val="24"/>
          <w:szCs w:val="24"/>
          <w:shd w:val="clear" w:color="auto" w:fill="FFFFFF"/>
        </w:rPr>
        <w:t>амовар</w:t>
      </w:r>
      <w:proofErr w:type="spellEnd"/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.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Стоит он на терраске.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Когда же в нем горит пожар,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proofErr w:type="spellStart"/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Пробулькивает</w:t>
      </w:r>
      <w:proofErr w:type="spellEnd"/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сказки.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Он ест лучинки и кору,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Но больше любит шишки,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И даже в самую жару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Он грозно жаром пышет.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Когда же чай садимся пить,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Он открывает краник.</w:t>
      </w:r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lastRenderedPageBreak/>
        <w:t>Прошу я бабушку налить</w:t>
      </w:r>
      <w:proofErr w:type="gramStart"/>
      <w:r w:rsidR="004B6B9A" w:rsidRPr="004B6B9A">
        <w:rPr>
          <w:rFonts w:ascii="Trebuchet MS" w:hAnsi="Trebuchet MS"/>
          <w:color w:val="333333"/>
          <w:sz w:val="24"/>
          <w:szCs w:val="24"/>
        </w:rPr>
        <w:br/>
      </w:r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>И</w:t>
      </w:r>
      <w:proofErr w:type="gramEnd"/>
      <w:r w:rsidR="004B6B9A" w:rsidRPr="004B6B9A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дать побольше пряник!</w:t>
      </w:r>
    </w:p>
    <w:p w:rsidR="002331FE" w:rsidRDefault="002331FE" w:rsidP="00050023"/>
    <w:p w:rsidR="002331FE" w:rsidRDefault="002331FE" w:rsidP="00050023">
      <w:r>
        <w:t>Учитель: чай пьют с конфетами, вареньем, пирогами</w:t>
      </w:r>
      <w:r w:rsidR="00CD4F7F">
        <w:t>.</w:t>
      </w:r>
    </w:p>
    <w:p w:rsidR="00CD4F7F" w:rsidRDefault="00CD4F7F" w:rsidP="00050023">
      <w:r>
        <w:t>Ученик – стихотворение о варенье:</w:t>
      </w:r>
    </w:p>
    <w:p w:rsidR="004838C7" w:rsidRPr="004B6B9A" w:rsidRDefault="004B6B9A" w:rsidP="00050023">
      <w:pPr>
        <w:rPr>
          <w:sz w:val="24"/>
          <w:szCs w:val="24"/>
        </w:rPr>
      </w:pPr>
      <w:r w:rsidRPr="004B6B9A">
        <w:rPr>
          <w:color w:val="3A3A3A"/>
          <w:sz w:val="24"/>
          <w:szCs w:val="24"/>
          <w:shd w:val="clear" w:color="auto" w:fill="C6EDFF"/>
        </w:rPr>
        <w:t>Я учу стихотворенье</w:t>
      </w:r>
      <w:proofErr w:type="gramStart"/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И</w:t>
      </w:r>
      <w:proofErr w:type="gramEnd"/>
      <w:r w:rsidRPr="004B6B9A">
        <w:rPr>
          <w:color w:val="3A3A3A"/>
          <w:sz w:val="24"/>
          <w:szCs w:val="24"/>
          <w:shd w:val="clear" w:color="auto" w:fill="C6EDFF"/>
        </w:rPr>
        <w:t xml:space="preserve"> тихонько ем варенье.</w:t>
      </w:r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Ложка, ложка, снова ложка.</w:t>
      </w:r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До конца совсем немножко!</w:t>
      </w:r>
      <w:bookmarkStart w:id="0" w:name="_GoBack"/>
      <w:bookmarkEnd w:id="0"/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Шоколадка, мармеладка,</w:t>
      </w:r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До чего учиться сладко!</w:t>
      </w:r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Я учил стихотворенье,</w:t>
      </w:r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Я бы выучил его,</w:t>
      </w:r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Но в буфете, к сожаленью,</w:t>
      </w:r>
      <w:r w:rsidRPr="004B6B9A">
        <w:rPr>
          <w:color w:val="3A3A3A"/>
          <w:sz w:val="24"/>
          <w:szCs w:val="24"/>
        </w:rPr>
        <w:br/>
      </w:r>
      <w:r w:rsidRPr="004B6B9A">
        <w:rPr>
          <w:color w:val="3A3A3A"/>
          <w:sz w:val="24"/>
          <w:szCs w:val="24"/>
          <w:shd w:val="clear" w:color="auto" w:fill="C6EDFF"/>
        </w:rPr>
        <w:t>Не осталось ничего!</w:t>
      </w:r>
    </w:p>
    <w:p w:rsidR="004838C7" w:rsidRDefault="004838C7" w:rsidP="00050023">
      <w:r>
        <w:t xml:space="preserve">Учитель:  </w:t>
      </w:r>
      <w:proofErr w:type="gramStart"/>
      <w:r>
        <w:t xml:space="preserve">А теперь, ребята, давайте накроем стол к чаю как на картине </w:t>
      </w:r>
      <w:proofErr w:type="spellStart"/>
      <w:r>
        <w:t>Багниса</w:t>
      </w:r>
      <w:proofErr w:type="spellEnd"/>
      <w:r>
        <w:t xml:space="preserve"> «Чаепитие» (картина  выведена на экран) и пригласим к столу хозяйку</w:t>
      </w:r>
      <w:r w:rsidR="00CA1119">
        <w:t xml:space="preserve"> картины (приглашается девочка,</w:t>
      </w:r>
      <w:proofErr w:type="gramEnd"/>
      <w:r w:rsidR="00CA1119">
        <w:t xml:space="preserve"> внешне </w:t>
      </w:r>
      <w:proofErr w:type="gramStart"/>
      <w:r w:rsidR="00CA1119">
        <w:t>схожая</w:t>
      </w:r>
      <w:proofErr w:type="gramEnd"/>
      <w:r w:rsidR="00CA1119">
        <w:t xml:space="preserve"> с главной героиней картины).</w:t>
      </w:r>
    </w:p>
    <w:p w:rsidR="00CA1119" w:rsidRDefault="00CA1119" w:rsidP="00050023">
      <w:r>
        <w:t xml:space="preserve">Учитель: </w:t>
      </w:r>
      <w:proofErr w:type="gramStart"/>
      <w:r>
        <w:t>Напившись</w:t>
      </w:r>
      <w:proofErr w:type="gramEnd"/>
      <w:r>
        <w:t xml:space="preserve"> чаю, гости веселятся (видеоролик «У самовара я и моя Маша» в исполнении Л. Утесова).</w:t>
      </w:r>
    </w:p>
    <w:p w:rsidR="00CA1119" w:rsidRDefault="00CA1119" w:rsidP="00050023"/>
    <w:p w:rsidR="00050023" w:rsidRDefault="00050023" w:rsidP="00050023"/>
    <w:sectPr w:rsidR="0005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75A"/>
    <w:multiLevelType w:val="hybridMultilevel"/>
    <w:tmpl w:val="B92A35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1E01C5"/>
    <w:multiLevelType w:val="hybridMultilevel"/>
    <w:tmpl w:val="2A3EE8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EA"/>
    <w:rsid w:val="00050023"/>
    <w:rsid w:val="002331FE"/>
    <w:rsid w:val="003D56EA"/>
    <w:rsid w:val="004838C7"/>
    <w:rsid w:val="004B6B9A"/>
    <w:rsid w:val="00935D20"/>
    <w:rsid w:val="00AD7C94"/>
    <w:rsid w:val="00CA1119"/>
    <w:rsid w:val="00CD4F7F"/>
    <w:rsid w:val="00F5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EA"/>
    <w:pPr>
      <w:ind w:left="720"/>
      <w:contextualSpacing/>
    </w:pPr>
  </w:style>
  <w:style w:type="character" w:customStyle="1" w:styleId="apple-converted-space">
    <w:name w:val="apple-converted-space"/>
    <w:basedOn w:val="a0"/>
    <w:rsid w:val="004B6B9A"/>
  </w:style>
  <w:style w:type="character" w:styleId="a4">
    <w:name w:val="Strong"/>
    <w:basedOn w:val="a0"/>
    <w:uiPriority w:val="22"/>
    <w:qFormat/>
    <w:rsid w:val="004B6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EA"/>
    <w:pPr>
      <w:ind w:left="720"/>
      <w:contextualSpacing/>
    </w:pPr>
  </w:style>
  <w:style w:type="character" w:customStyle="1" w:styleId="apple-converted-space">
    <w:name w:val="apple-converted-space"/>
    <w:basedOn w:val="a0"/>
    <w:rsid w:val="004B6B9A"/>
  </w:style>
  <w:style w:type="character" w:styleId="a4">
    <w:name w:val="Strong"/>
    <w:basedOn w:val="a0"/>
    <w:uiPriority w:val="22"/>
    <w:qFormat/>
    <w:rsid w:val="004B6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2012-07-25T19:59:00Z</dcterms:created>
  <dcterms:modified xsi:type="dcterms:W3CDTF">2012-07-25T21:29:00Z</dcterms:modified>
</cp:coreProperties>
</file>