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43" w:rsidRPr="00D40688" w:rsidRDefault="00461A43" w:rsidP="00461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8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учреждение« </w:t>
      </w:r>
      <w:proofErr w:type="spellStart"/>
      <w:r w:rsidRPr="00D40688">
        <w:rPr>
          <w:rFonts w:ascii="Times New Roman" w:hAnsi="Times New Roman" w:cs="Times New Roman"/>
          <w:b/>
          <w:bCs/>
          <w:sz w:val="28"/>
          <w:szCs w:val="28"/>
        </w:rPr>
        <w:t>Котлубанская</w:t>
      </w:r>
      <w:proofErr w:type="spellEnd"/>
      <w:r w:rsidRPr="00D40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40688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461A43" w:rsidRPr="00D40688" w:rsidRDefault="00461A43" w:rsidP="00461A43">
      <w:pPr>
        <w:pStyle w:val="a3"/>
        <w:rPr>
          <w:bCs/>
          <w:sz w:val="28"/>
          <w:szCs w:val="28"/>
        </w:rPr>
      </w:pPr>
      <w:r w:rsidRPr="00D40688">
        <w:rPr>
          <w:bCs/>
          <w:sz w:val="28"/>
          <w:szCs w:val="28"/>
        </w:rPr>
        <w:t>общеобразовательная школа»</w:t>
      </w:r>
    </w:p>
    <w:p w:rsidR="00461A43" w:rsidRPr="00D40688" w:rsidRDefault="00461A43" w:rsidP="00461A43">
      <w:pPr>
        <w:pStyle w:val="a3"/>
        <w:rPr>
          <w:bCs/>
          <w:sz w:val="28"/>
          <w:szCs w:val="28"/>
        </w:rPr>
      </w:pPr>
      <w:r w:rsidRPr="00D40688">
        <w:rPr>
          <w:bCs/>
          <w:sz w:val="28"/>
          <w:szCs w:val="28"/>
        </w:rPr>
        <w:t>ул. Республиканская,1</w:t>
      </w:r>
    </w:p>
    <w:p w:rsidR="00461A43" w:rsidRPr="00D40688" w:rsidRDefault="00461A43" w:rsidP="00461A43">
      <w:pPr>
        <w:pStyle w:val="a3"/>
        <w:rPr>
          <w:bCs/>
          <w:sz w:val="28"/>
          <w:szCs w:val="28"/>
        </w:rPr>
      </w:pPr>
      <w:proofErr w:type="spellStart"/>
      <w:r w:rsidRPr="00D40688">
        <w:rPr>
          <w:bCs/>
          <w:sz w:val="28"/>
          <w:szCs w:val="28"/>
        </w:rPr>
        <w:t>Городищенского</w:t>
      </w:r>
      <w:proofErr w:type="spellEnd"/>
      <w:r w:rsidRPr="00D40688">
        <w:rPr>
          <w:bCs/>
          <w:sz w:val="28"/>
          <w:szCs w:val="28"/>
        </w:rPr>
        <w:t xml:space="preserve"> района Волгоградской области</w:t>
      </w:r>
    </w:p>
    <w:p w:rsidR="00461A43" w:rsidRPr="00D40688" w:rsidRDefault="00461A43" w:rsidP="00461A43">
      <w:pPr>
        <w:pStyle w:val="a3"/>
        <w:rPr>
          <w:bCs/>
          <w:sz w:val="28"/>
          <w:szCs w:val="28"/>
        </w:rPr>
      </w:pPr>
    </w:p>
    <w:p w:rsidR="00461A43" w:rsidRDefault="00461A43" w:rsidP="00461A43">
      <w:pPr>
        <w:pStyle w:val="a3"/>
        <w:rPr>
          <w:bCs/>
          <w:sz w:val="28"/>
          <w:szCs w:val="28"/>
        </w:rPr>
      </w:pPr>
    </w:p>
    <w:p w:rsidR="00461A43" w:rsidRDefault="00461A43" w:rsidP="00461A43">
      <w:pPr>
        <w:pStyle w:val="a3"/>
        <w:rPr>
          <w:bCs/>
          <w:sz w:val="28"/>
          <w:szCs w:val="28"/>
        </w:rPr>
      </w:pPr>
    </w:p>
    <w:p w:rsidR="00461A43" w:rsidRDefault="00461A43" w:rsidP="00461A43">
      <w:pPr>
        <w:pStyle w:val="a3"/>
        <w:rPr>
          <w:bCs/>
          <w:sz w:val="28"/>
          <w:szCs w:val="28"/>
        </w:rPr>
      </w:pPr>
    </w:p>
    <w:p w:rsidR="00461A43" w:rsidRDefault="00461A43" w:rsidP="00461A43">
      <w:pPr>
        <w:pStyle w:val="a3"/>
        <w:rPr>
          <w:bCs/>
          <w:sz w:val="28"/>
          <w:szCs w:val="28"/>
        </w:rPr>
      </w:pPr>
    </w:p>
    <w:p w:rsidR="00461A43" w:rsidRDefault="00461A43" w:rsidP="00461A43">
      <w:pPr>
        <w:pStyle w:val="a3"/>
        <w:rPr>
          <w:bCs/>
          <w:sz w:val="28"/>
          <w:szCs w:val="28"/>
        </w:rPr>
      </w:pPr>
    </w:p>
    <w:p w:rsidR="00461A43" w:rsidRPr="00D40688" w:rsidRDefault="00461A43" w:rsidP="00461A43">
      <w:pPr>
        <w:pStyle w:val="a3"/>
        <w:rPr>
          <w:bCs/>
          <w:sz w:val="28"/>
          <w:szCs w:val="28"/>
        </w:rPr>
      </w:pPr>
    </w:p>
    <w:p w:rsidR="00461A43" w:rsidRPr="00437336" w:rsidRDefault="00461A43" w:rsidP="004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37336">
        <w:rPr>
          <w:rFonts w:ascii="Times New Roman" w:eastAsia="Times New Roman" w:hAnsi="Times New Roman" w:cs="Times New Roman"/>
          <w:b/>
          <w:sz w:val="52"/>
          <w:szCs w:val="52"/>
        </w:rPr>
        <w:t>Конкурс</w:t>
      </w:r>
    </w:p>
    <w:p w:rsidR="00461A43" w:rsidRPr="00437336" w:rsidRDefault="00461A43" w:rsidP="0046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37336">
        <w:rPr>
          <w:rFonts w:ascii="Times New Roman" w:eastAsia="Times New Roman" w:hAnsi="Times New Roman" w:cs="Times New Roman"/>
          <w:b/>
          <w:sz w:val="52"/>
          <w:szCs w:val="52"/>
        </w:rPr>
        <w:t>азартных, находчивых и весёлых эрудитов по теме</w:t>
      </w:r>
    </w:p>
    <w:p w:rsidR="00461A43" w:rsidRPr="00437336" w:rsidRDefault="00461A43" w:rsidP="0046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437336">
        <w:rPr>
          <w:rFonts w:ascii="Times New Roman" w:eastAsia="Times New Roman" w:hAnsi="Times New Roman" w:cs="Times New Roman"/>
          <w:b/>
          <w:sz w:val="96"/>
          <w:szCs w:val="96"/>
        </w:rPr>
        <w:t>«Дары моря»</w:t>
      </w:r>
    </w:p>
    <w:p w:rsidR="00461A43" w:rsidRDefault="00461A43" w:rsidP="00461A43">
      <w:pPr>
        <w:pStyle w:val="a3"/>
        <w:tabs>
          <w:tab w:val="left" w:pos="180"/>
        </w:tabs>
        <w:rPr>
          <w:bCs/>
          <w:sz w:val="36"/>
          <w:szCs w:val="36"/>
        </w:rPr>
      </w:pPr>
      <w:proofErr w:type="gramStart"/>
      <w:r w:rsidRPr="000D2370">
        <w:rPr>
          <w:bCs/>
          <w:sz w:val="36"/>
          <w:szCs w:val="36"/>
        </w:rPr>
        <w:t>(</w:t>
      </w:r>
      <w:r>
        <w:rPr>
          <w:bCs/>
          <w:sz w:val="36"/>
          <w:szCs w:val="36"/>
        </w:rPr>
        <w:t xml:space="preserve">вторая часть программы </w:t>
      </w:r>
      <w:proofErr w:type="gramEnd"/>
    </w:p>
    <w:p w:rsidR="00461A43" w:rsidRDefault="00461A43" w:rsidP="00461A43">
      <w:pPr>
        <w:pStyle w:val="a3"/>
        <w:tabs>
          <w:tab w:val="left" w:pos="180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«Разговор о правильном питании», </w:t>
      </w:r>
    </w:p>
    <w:p w:rsidR="00461A43" w:rsidRDefault="00461A43" w:rsidP="00461A43">
      <w:pPr>
        <w:pStyle w:val="a3"/>
        <w:tabs>
          <w:tab w:val="left" w:pos="180"/>
        </w:tabs>
        <w:rPr>
          <w:bCs/>
          <w:sz w:val="36"/>
          <w:szCs w:val="36"/>
        </w:rPr>
      </w:pPr>
      <w:proofErr w:type="gramStart"/>
      <w:r w:rsidRPr="000D2370">
        <w:rPr>
          <w:bCs/>
          <w:sz w:val="36"/>
          <w:szCs w:val="36"/>
        </w:rPr>
        <w:t>3 класс)</w:t>
      </w:r>
      <w:proofErr w:type="gramEnd"/>
    </w:p>
    <w:p w:rsidR="00461A43" w:rsidRPr="00755183" w:rsidRDefault="00461A43" w:rsidP="00461A43">
      <w:pPr>
        <w:pStyle w:val="a3"/>
        <w:tabs>
          <w:tab w:val="left" w:pos="180"/>
        </w:tabs>
        <w:rPr>
          <w:bCs/>
          <w:sz w:val="36"/>
          <w:szCs w:val="36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Выполнила:</w:t>
      </w:r>
    </w:p>
    <w:p w:rsid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учитель начальных классов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Сафьянова</w:t>
      </w:r>
      <w:proofErr w:type="spellEnd"/>
      <w:r>
        <w:rPr>
          <w:bCs/>
          <w:sz w:val="28"/>
          <w:szCs w:val="28"/>
        </w:rPr>
        <w:t xml:space="preserve"> Надежда Ивановна,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стаж работы в программе 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«Разговор о правильном  питании» - 7 лет 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тел.89610694003,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адрес </w:t>
      </w:r>
      <w:proofErr w:type="spellStart"/>
      <w:r>
        <w:rPr>
          <w:bCs/>
          <w:sz w:val="28"/>
          <w:szCs w:val="28"/>
        </w:rPr>
        <w:t>электр</w:t>
      </w:r>
      <w:proofErr w:type="spellEnd"/>
      <w:r>
        <w:rPr>
          <w:bCs/>
          <w:sz w:val="28"/>
          <w:szCs w:val="28"/>
        </w:rPr>
        <w:t>. почты:</w:t>
      </w:r>
      <w:r w:rsidRPr="00B64ECF">
        <w:rPr>
          <w:bCs/>
          <w:sz w:val="28"/>
          <w:szCs w:val="28"/>
        </w:rPr>
        <w:t xml:space="preserve"> </w:t>
      </w:r>
      <w:hyperlink r:id="rId4" w:history="1">
        <w:r w:rsidRPr="00FB237D">
          <w:rPr>
            <w:rStyle w:val="a7"/>
            <w:bCs/>
            <w:sz w:val="28"/>
            <w:szCs w:val="28"/>
            <w:lang w:val="en-US"/>
          </w:rPr>
          <w:t>safnadiv</w:t>
        </w:r>
        <w:r w:rsidRPr="00FB237D">
          <w:rPr>
            <w:rStyle w:val="a7"/>
            <w:bCs/>
            <w:sz w:val="28"/>
            <w:szCs w:val="28"/>
          </w:rPr>
          <w:t>@</w:t>
        </w:r>
        <w:r w:rsidRPr="00FB237D">
          <w:rPr>
            <w:rStyle w:val="a7"/>
            <w:bCs/>
            <w:sz w:val="28"/>
            <w:szCs w:val="28"/>
            <w:lang w:val="en-US"/>
          </w:rPr>
          <w:t>yandex</w:t>
        </w:r>
        <w:r w:rsidRPr="00FB237D">
          <w:rPr>
            <w:rStyle w:val="a7"/>
            <w:bCs/>
            <w:sz w:val="28"/>
            <w:szCs w:val="28"/>
          </w:rPr>
          <w:t>.</w:t>
        </w:r>
        <w:r w:rsidRPr="00FB237D">
          <w:rPr>
            <w:rStyle w:val="a7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</w:t>
      </w: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</w:p>
    <w:p w:rsidR="00461A43" w:rsidRDefault="00461A43" w:rsidP="00461A43">
      <w:pPr>
        <w:pStyle w:val="a3"/>
        <w:tabs>
          <w:tab w:val="left" w:pos="1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</w:p>
    <w:p w:rsidR="00461A43" w:rsidRDefault="00461A43" w:rsidP="00461A43">
      <w:pPr>
        <w:pStyle w:val="a3"/>
        <w:tabs>
          <w:tab w:val="left" w:pos="180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</w:p>
    <w:p w:rsidR="00461A43" w:rsidRPr="00461A43" w:rsidRDefault="00461A43" w:rsidP="00461A43">
      <w:pPr>
        <w:pStyle w:val="a3"/>
        <w:tabs>
          <w:tab w:val="left" w:pos="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2012 г.</w:t>
      </w:r>
    </w:p>
    <w:tbl>
      <w:tblPr>
        <w:tblW w:w="5485" w:type="pct"/>
        <w:jc w:val="center"/>
        <w:tblCellSpacing w:w="0" w:type="dxa"/>
        <w:tblInd w:w="-91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35"/>
        <w:gridCol w:w="1493"/>
      </w:tblGrid>
      <w:tr w:rsidR="00461A43" w:rsidRPr="007350EB" w:rsidTr="000B54A3">
        <w:trPr>
          <w:tblCellSpacing w:w="0" w:type="dxa"/>
          <w:jc w:val="center"/>
        </w:trPr>
        <w:tc>
          <w:tcPr>
            <w:tcW w:w="4277" w:type="pct"/>
            <w:vAlign w:val="center"/>
            <w:hideMark/>
          </w:tcPr>
          <w:p w:rsidR="00461A43" w:rsidRPr="007350EB" w:rsidRDefault="00461A43" w:rsidP="000B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61A43" w:rsidRPr="007350EB" w:rsidRDefault="00461A43" w:rsidP="000B5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61A43" w:rsidRPr="00650F69" w:rsidTr="000B54A3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461A43" w:rsidRPr="00566C1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Pr="00B64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школьников потребности в здоровом образе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жизни.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Задачи: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представление детей о морских съедобных растениях и животных, многообразии блюд, которые могут быть из них приготовлены; сформировать представление о пользе морепродуктов, необходимости микроэлементов для организма; актуализировать знания о компонентах здорового образа жизни; воспитывать бережное отношение к окружающей среде.                                  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Подготовительная работа.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1.Весь класс разбит на 4 группы. Учащиеся 1 и 4 группы искали информацию о дарах моря.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и 3 группы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домашнее задание: выбрать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команды (связанное с обитателями моря); придумать эмблему;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дставление; рассказать о «своём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животном: где живёт, чем питается, их польза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 или полезные свойства, приготовить блюдо, прорекламировать его.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2.Общешкольное родительское собрание «Здоровое питание младших школьников»</w:t>
            </w:r>
            <w:r w:rsidRPr="00C91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F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5)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родительском собрании выступил медицинский работник Бирюкова Е.Ю.. Она познакомила родителей со значением витаминов и минеральных веществ в жизни ребёнка. Родителям были вручены памятки «Польза морепродуктов для детского организма»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3)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61A43" w:rsidRPr="000A25BA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 конкурсу</w:t>
            </w:r>
            <w:r w:rsidRPr="000A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привлечены и родители учащихся. Они активно помогали детям в подготовке праздника,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сервировке стола,</w:t>
            </w:r>
            <w:r w:rsidRPr="000A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участвовали совместно с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тьми в</w:t>
            </w:r>
            <w:r w:rsidRPr="000A2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составлении рецептов и реклам к своим блюдам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4)</w:t>
            </w:r>
            <w:r w:rsidRPr="000A25BA">
              <w:rPr>
                <w:rFonts w:ascii="Times New Roman" w:eastAsia="Times New Roman" w:hAnsi="Times New Roman" w:cs="Times New Roman"/>
                <w:sz w:val="24"/>
                <w:szCs w:val="24"/>
              </w:rPr>
              <w:t>. Были составлены при помощи родителей слайдовые презентации и буклеты.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3.Библиотечный час.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Знакомство с морскими обитателями.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Просмотр видеофильма «Мидии. О богатствах Белого моря».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Ребята получили задание составить книги рецептов и подобрать материал о пользе тех или иных морепродуктов для организма человека.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  <w:p w:rsidR="00461A43" w:rsidRPr="00566C1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Друзья, сегодня мы с вами поговорим о правильном питании. Но сначала поиграем в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 «Составь меню обеда».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(На рисунке стол, на котором находятся изображения блюд: тарелка с гуляшом и вермишелью, стакан с компотом).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нужно добавить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еню обеда? (Дети предлагают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 закуски, первого блюда, хлеб).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питательные вещества содержатся в этих продуктах?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А вот дети, живущие на берегу моря, предлагают совсем другое меню обеда. Послушайте разговор детей, отдыхающих в летнем лагере.</w:t>
            </w:r>
          </w:p>
          <w:p w:rsidR="00461A43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Инсценировка, приготовленная 1 группой учащихся класса.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Я живу в Приморье, у Японского моря. У нас в семье все любят морепродукты. Так называются морские растения и животные, за исключением рыбы, которые человек использует в пищу. А вы знаете, что из морепродуктов можно приготовить целый обед!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Правда? Странно, я только два вида морепродуктов знаю: кальмары и морская капуста.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А вот послушай: на закуску – салат из мяса краба, на первое – суп из мидий, на второе – фаршированные кальмары, на десерт – желе.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А желе-то тут причем?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приготовления желе, мармелада, суфле используют вещество агар-агар. Его получают из морских водорослей.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Постановка темы и целей конкурса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тысячи видов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 обитают в прудах, озёрах, реках, морях, океанах, и в каждой можно найти что-то особенное, свою изюминку. На уроках мы говорили о морских обитателях и дарах моря. Сегодня мы расширим знания о многообразии морепродуктов, видов рыб, их вкусовых и питательных качествах; а, самое главное, у вас будет возможность продемонстрировать свои знания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конкурсе для азартных, находчивых и весёлых эрудитов по теме «Дары моря».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- За вашей работой будет наблюдать жюри (представление жюри).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Итак, давайте познакомимся с нашими командами.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Конкурс «Представление команд».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Команда «Морские водоросли» (2 группа)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весёлые ребята,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Хотим открыть для вас секрет,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в доме главное - обед.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Готовить надо вкусно –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вам не будет грустно.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если к блюду мы прибавим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шутку, и весёлый смех,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 сохраните вы фигуру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115, может лет.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(Исполняют песню на мотив песни «Лучше нету того цвету»)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Лучше нету того цвету,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 яблоня цветёт.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Лучше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 минуты,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победа к нам придёт.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Мы, жюри, вас очень любим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надеемся на вас.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жюри нас не засудит,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оно не против нас.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Команда «Мидии» (3 группа).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где же взять такие строки,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Найти такие нам слова,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от горячих шуток, смеха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 кружилась голова?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Команда наша так сумеет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арезать хлеб, намазать маслом бутерброд,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Назвать такое чудо так красиво,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съесть захочешь всё – всё – всё.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(Исполняют песню на мотив песни «Мы едем, едем, едем»)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сцене этой снова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ты, и он, и я!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– дружная команда,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– чудо- повара.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Сейчас мы вам расскажем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Подробно, без прикрас,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выступить сумеем,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Покажем высший класс.                                              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Конкурс «Домашнее задание».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Команды получили домашнее задание: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подготовить презентацию из 3 слайдов о морских обитателях, их пользе.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Команда «Морские водоросли».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Морепродукты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традиционное название для всех нерыбных продуктов моря.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Это – крабы,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креветки, кальмары, лангусты, мидии, устрицы, морская капуста, морские водоросли и т.д.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содержат много легкоусвояемого белка, витаминов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, Д, В, РР, большое количество необходимых организму микроэлементов, прежде всего йода. (Слайд 2) Йод, которым мы используем при смазывании порезов, царапин – это спиртовая настойка морских водорослей. Использовать его можно только для наружного применения, в пищу принимать его ни в коем случае нельзя.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Морские водоросли живут вдоль скалистых берегов. У этих растений нет корней, потому что не существует почвы, чтобы они могли укрепиться. Вместо этого они плотно хватаются за скалы липкими зацепками, которые называются ризоидами. Морские водоросли живут в воде на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разной глубине. Они все изгибаются под водой, поэтому волны, приливы и течения не повреждают их.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Из морских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рослей получают вещество агар-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агар. Его используют для приготовления мармелада, суфле.                                                                                                                                                             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Морепродукты известны в России давно, т.к. у нашей страны довольно большая морская граница. Но морские продукты никогда не были особенно популярны, главным образом, из-за сложности хранения. При малейшей несвежести они становятся непригодными для еды. Вот почему морепродукты не включают в меню столовых детских учреждений, однако в семейном рационе они могут использоваться довольно часто. (Слайд 3)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Салат из морской капусты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самое доступное по цене лакомство. Ламинарии растут на глубине 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метров. Богаты солями калия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, натрия, фосфора, магния, железа, алюминия, йода, брома, хлора, кобальта, марганца и др. Она содержит витамины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, С, группы В. Морская капуста содействует работе почек, улучшает обмен веществ, деятельность кишечника. В ней много йодистых соединений, поэтому врачи рекомендуют ее больным сердечно – сосудистыми заболеваниями, заболеваниями щитовидной железы. (Слайд 4)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 «Мидии».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Мидии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в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нешне невзрачные, необычные существа, за 1 час они прокачивают через себя 3 литра воды, отбирая из неё кислород и необходимые продукты питания. Мидии являются лучшим фильтром, поэтому, где есть мидии, там вода всегда чистая.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Мясо мидий излечивает болезни печени, почек, лёгких. В их мясе 70% таблицы Менделеева, много витаминов, богато белком. Ещё Древнегреческие врачи занесли их в свои учебники, считали их эликсиром молодости. Мясо этих моллюсков быстро ставило на ноги раненых бойцов в годы Великой Отечественной войны.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Мидии богаты полноценными белками, жирами, углеводами и микроэлементами: селеном, натрием, калием, кальцием, магнием, йодом, бором, кобальтом, марганцем.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Мидии содержат витамины В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В2, В6, РР. Мясо мидий варят, солят, замораживают. Достаточно два-три раза в неделю съесть немного приготовленных на пару мидий, чтобы обогатить рацион микроэлементами, редкими в земной пище, которые мы обычно добираем с помощью аптечных препаратов. Мидии употребляют в сыром,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варёном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жареном виде. (Слайд 5)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Кальмары и осьминог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настоящая кладовая белковых веществ. По химическому составу мясо кальмаров и осьминогов отличается большим количеством воды и малым содержанием жира. В нем есть витамины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группы В. А также микроэлементы. (Слайд 6)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Креветки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кладезь белка и минеральных элементов. В креветках йода почти в сто раз больше, чем в говядине.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креветок богато натрием, калием, кальцием, магнием, серой, фосфором, железом, алюминием, медью, цинком, марганцем, другими микроэлементами.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7)</w:t>
            </w:r>
          </w:p>
          <w:p w:rsidR="00461A43" w:rsidRPr="00437336" w:rsidRDefault="00461A43" w:rsidP="000B5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-Пока жюри подводит итоги за два конкурса,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4 группа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представляют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информационную справку о йоде.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Йод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микроэлемент, необходимый для работы щитовидной железы, которая, в свою очередь, регулирует в организме важнейшие обменные процессы. Если йода в организм поступает недостаточно, это приводит к возникновению самых серьезных заболеваний, лечение которых возможно только в том случае, если йодный дефицит организма ликвидирован.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Йод необходим для нормального роста, хорошего самочувствия и успешной работы.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потребность йода для нормальной деятельности щитовидной железы — 200 мг (две «крупинки»). Естественными источниками йода являются питьевая вода, овощи и, конечно, морепродукты.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Помимо использования морепродуктов, еще одним из вариантов решения проблемы </w:t>
            </w:r>
            <w:proofErr w:type="spell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йододефицита</w:t>
            </w:r>
            <w:proofErr w:type="spell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стать включение в рацион питания йодированных продуктов — йодированной соли, хлеба, молока, яиц. В последнее время появилась даже йодированная жевательная резинка.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 йодированных продуктов ничем не отличается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традиционных, однако польза их значительно выше. Некоторые продукты требуют соблюдения особых правил хранения. Так, к примеру, йодированную соль нельзя хранить на открытом свету, так как под действием света йод быстро разрушается и соль теряет свои полезные качества. Поэтому лучше держать ее в темных и плотных пакетах, а в солонку насыпать небольшое количество, которое тут же используется.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Слово предоставляется жюри (подведение итогов за 2 конкурса).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Конкурс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где живёт»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взглянуть на Землю из космоса, можно увидеть, что большая часть нашей планеты покрыта водой. Это огромное водное пространство разделено сушей на четыре большие части, называемые океанами: </w:t>
            </w:r>
            <w:proofErr w:type="spellStart"/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Ледовитый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Тихий, Атлантический, Индийский.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Части, меньшие по площади, называются морями. Назовите и покажите на карте, какие вы знаете моря. (Дети называют моря и прикрепляют карточки с названиями)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знаете ли вы, чем богаты эти моря? (ответы детей)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Молодцы! Следующий наш конкурс «Кто, где живёт». Нужно взять карточку с рисунком и прикрепить её на карту в то море, где обитают эти морские растения, животные и рыбы.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(Детям даётся два набора картинок: обитатели Японского и Чёрного морей.)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Конкурс. Игра «Поймай рыбку»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Ну а теперь немного поиграем. В коробке лежат рыбки, консервные банки, рваные ботинки. На каждой рыбке, банке, галоше проволочные колечки. Каждая команда получает удочку. На каждой рыбке написано количество очков.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Поймавший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банку или галошу не получает очков.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Побеждает тот, кто больше наберёт очков. (В большую картонную коробку кладут вырезанных из картона рыбок, консервные банки, рваные калоши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каждой рыбке, банке, галоше проволочные колечки. Удочка – длинная палочка, на конце которой толстая нитка с проволочным крючком.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каждой рыбке написано количество очко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 жюри подводит итоги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два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послушайте небольшую информационную справку.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Информационная справка (1 группа)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Есть такая рыба – хамелеон. Она может быстро «вписаться в любой интерьер», поменять окраску. Учёные провели эксперимент: к аквариуму с рыбой приставили шахматную доску. И что вы думаете? Через некоторое время рыба тоже стала «в шашечку»! Как называют эту рыбу? (Камбала). Если вам приходилось пить рыбий жир, вы должны знать: его получают из мяса рыбы. Как она называется? (Треска)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предоставляется жюри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(подведение итогов за 2 конкурса)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Викторина «Дары моря».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(Слайды 8, 9) 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«скрытый голод»?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микроэлементов в питании;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недоедание;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диета;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пищи в рационе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продукты питания, содержащие йод в наибольшем количестве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и морепродукты;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второй мировой войны японские солдаты пользовались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ысушенными креветками. 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воспользоваться такой креветкой, надо было ее слегка увлажнить. В качестве чего использовались креветки?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антисептик;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источник света;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талисман;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горючее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Вещество, используемое для приготовления желе, мармелада, суфле. Его получают из морских водорослей.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елатин;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агар-агар;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 соль;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каучук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Какую из рыб, обитающих в Черном море, называют «золотой» за вкусное мясо? 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кефаль;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барабуля</w:t>
            </w:r>
            <w:proofErr w:type="spell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тунец;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бычок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«Проверь себя».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10) 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микроэлементов в питании.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и морепродукты.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Антисептик.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Агар-агар.</w:t>
            </w:r>
          </w:p>
          <w:p w:rsidR="00461A43" w:rsidRPr="00437336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Тунец.</w:t>
            </w:r>
          </w:p>
          <w:p w:rsidR="00461A43" w:rsidRPr="00AA345C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Кроссворд «Морские обитатели»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11)                                                                                        - Пока жюри подводит итоги, за два конкурса послушайте небольшую информационную справку.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Информационная справка (4 группа)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По питательности и вкусовым качествам рыба не уступает мясу. Рыбные блюда широко используются в нашем рационе. Ценность рыбы объясняется большим содержанием белков – от 15 до 25% более быстрой усвояемости по сравнению с мясом – рыба усваивается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2-3 часа, мясо – за 5 часов.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 в рыбе содержится от 1 до 30%. Жир океанических рыб (особенно печеночный) богат витаминами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В рыбе содержится много необходимых для организма человека минеральных элементов, среди которых преобладают фосфор, кальций, калий, натрий, магний, сера и хлор. Но в мясе пресноводных рыб в отличи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морских практически полностью отсутствуют йод и бром.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Рыбу едят с помощью вилки и специального ножа или двух вилок, или вилки и кусочка хлеба. Рыбу не разрезают, а отделяют от косточек. Обычно рыбные блюда подают с кусочком лимона. В конце еды лимон прикладывают к губам и слегка смазывают их, в результате исчезает рыбный запах.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предоставляется жюри (подведение итогов за 2 конкурса)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Конкурс для болельщиков «Загадки»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Следующий конкурс для болельщиков.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Конкурс «Загадки». За правильный ответ получаете жетон, побеждает тот, кто наберёт больше всех жетонов.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(Награждение победителя)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Конкурс – эстафета «Варим уху».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-Ах, какие мне выбрать продукты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салата, для супа с креветками?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мне только разобраться и понять,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мне для обеда выбирать?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- На столах разложены карточки с названиями продуктов (одинаковые для всех команд). Первый участник эстафеты берёт карточку с нужным ингредиентом для ухи, бежит обратно и кладёт ее в кастрюлю. Затем следующий участник делает то же самое. Победителем считается команда, которая первой правильно собрала все продукты для ухи.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(Карточки: вода, лимонад, квас, рыба, мясо, соль, перец, сахар, горчица, огурец, картофель, морковь, помидор)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 «Морские – речные рыбы»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Нужно разложить карточки с названием рыб (карточки для всех одинаковые) на две группы: в одну речные, в другую морские: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краснопёрка щука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линь карась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язь лещ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треска кефаль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сельдь навага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скумбрия ставрида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 жюри подводит итоги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два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послушайте небольшую информационную справку.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Информационная справка (1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креветок богато многими веществами, играющими первостепенную роль в поддержании хорошего здоровья. В нём содержится около 20% белка, в котором имеются все незаменимые аминокислоты; около 1,5% жира, до 5% углеводов, много минеральных веществ, в частности солей кальция, фосфора, магния, железа, йода и др. В мясе креветок имеются витамины группы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В1, В2, В6, В12, витамины А и С, пантотеновая кислота.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Наиболее ценной частью устриц с точки зрения рационального питания является её печень, которая занимает почти половину её тела.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Древние греки и римляне ели устриц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сырыми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варёными, жареными. Аристотель рекомендовал жарить устриц на раскалённых углях.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Ещё древние заметили, что устрицы – 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для морских жителей, что трюфели для жителей суши: и те и другие являются продуктами, поднимающими общий тонус организма.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Употребление шести устриц общей массой (без створок) около 100г удовлетворяет суточную потребность организма человека в железе и меди, а также обеспечивает поступление в организм около половины суточной дозы йода, кальция, фосфора и приблизительно 1/10 суточной дозы животного белка, а также витаминов В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В2 и РР.                                                                                                  - Слово предоставляется жюри (подведение итогов за 2 конкурса)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Конкурс «Сервировка стола»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 на этот стол. Хозяйка по рассеянности допустила при сервировке стола несколько ошибок. Твоя задача – найти их, записать и передать жюри.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Конкурс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«Составление рецептов и реклам своего блюда» (приложение 4).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беждает та команда, у кого блюдо окажется боле вкусным и оригинально прорекламированным.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Игра «Найди названия морских рыб»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(Слайды 12, 13)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 команды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а жюри подводит итоги за три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конкурса, послушайте небольшую информационную справку.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справка (4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группа)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Продукты моря оказывают большое влияние на снижение свёртываемости крови, что используется при заболеваниях, связанных с повышенной вязкостью крови. Диета из морепродуктов позволяет уменьшить количество инфарктов, инсультов и т. д.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Сложилось устойчивое мнение, что гарниры, обладающие выраженным кисловатым вкусом, хорошо подходят к рыбе, содержащей большое количество жира. Вот почему так часто используется лимон для </w:t>
            </w:r>
            <w:proofErr w:type="spell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гарнирования</w:t>
            </w:r>
            <w:proofErr w:type="spell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лососины, сардин, семги, икры, шпрот. Ко многим блюдам из жирной рыбы подходят также маринованные плоды и овощи.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Овощи не только снабжают организм необходимыми для жизнедеятельности веществами (углеводами, органическими кислотами, минеральными солями, витаминами, ароматическими веществами), но и способствуют более полному и лёгкому усвоению белков и жиров, содержащихся в рыбе.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Слово предоставляется жюри (подведение итогов за 3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A43" w:rsidRPr="00AA345C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итогов, награждение победителей. Все приглашаются к праздничному столу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(приложение 5)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61A43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A43" w:rsidRPr="00B049B4" w:rsidRDefault="00461A43" w:rsidP="000B54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Вывод.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подведении итогов работы по программе был применён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анкетирования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(приложение 2)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оценили дети работу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второй части программы “Разговор о правильном питании”: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“…Зимой нужно есть супы, летом надо есть легкие блюда и пить воду”.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“Я узнал, как надо правильно питаться, если ты спортсмен, куда надо класть продукты в холодильнике”.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“Я узнал, из чего делают морс”.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“Я узнала, как нужно хранить продукты в холодильнике, как накрывать стол…”.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 Я узнал, что необходимы разные доски для продуктов…”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“Мне очень нравиться эта программа. Я узнал, что надо есть в разное время года”.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 Мы узнали, как составить меню, накрыть стол, как правильно расставить продукты в холодильнике, как правильно питаться и быть здоровым, из чего состоят продукты, какую пищу надо есть в разное время года и многое другое”…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“Мне очень понравилось изучать “Две недели в лагере здоровья”. Я захотела в лагерь”.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“Я узнала, какое блюдо надо подавать первым”.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“… Я узнал, как правильно накрывать стол, как держать правильно вилку, ложку и нож”.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“…</w:t>
            </w:r>
            <w:proofErr w:type="gramStart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адо резать на разных досках продукты. Узнал, какое меню советуют есть…”.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37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оценили родители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(приложение 1).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“… Детям пойдет это на пользу. Они начнут задумываться, прежде чем что-то купить в магазине, какой это продукт полезный или нет”.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“Программа дала положительный опыт по правильному питанию в семье. Ребенок стал задумываться о пользе продуктов, которые он употребляет. Режим питания стал более рациональным, выбор продуктов более разнообразен”.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“Оцениваю положительно. Ребенок получил новые знания о питании”.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“Я очень рада, что мой ребенок изучает этот предмет. Я считаю, что это очень важный и нужный предмет”.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“Положительно оцениваю. Полученные знания позволяют ребенку с раннего возраста правильно питаться, определиться с предпочтениями в еде!” 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“Оцениваю положительно, правда, не со всеми предложенными в книге меню, согласны. Например, меню 12-го дня: полдник – молоко, выпечка, груша”.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>“Результаты работы я оцениваю высоко, наглядный материал и работа с ним помогают ребенку быстрее запомнить материал книги и повысить знания о правильном питании”.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“Мне Сережа стал рассказывать, что доски для резки фруктов и мяса должны быть разными. Меня очень приятно удивили его познания ”.</w:t>
            </w:r>
          </w:p>
          <w:p w:rsidR="00461A43" w:rsidRPr="00437336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437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и дети получили дополнительную информацию, знания по организации своего питания. Очень важно, чтобы знания переходили в практическое применение. Работа над этим будет продолжаться и с родителями, и с детьми. Однако, уже то, что родители и дети узнали о продуктах, об организации питания, задумались о проблеме правильного питания, можно считать положительным результатом.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Pr="00461A43" w:rsidRDefault="00461A43" w:rsidP="00461A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461A43" w:rsidRPr="00650F69" w:rsidRDefault="00461A43" w:rsidP="000B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Pr="00650F69" w:rsidRDefault="00461A43" w:rsidP="000B54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61A43" w:rsidRPr="00650F69" w:rsidRDefault="00461A43" w:rsidP="000B54A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43" w:rsidRDefault="00461A43" w:rsidP="000B54A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61A43" w:rsidRDefault="00461A43" w:rsidP="000B54A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A43" w:rsidRPr="00575641" w:rsidRDefault="00461A43" w:rsidP="000B54A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757" w:rsidRPr="00461A43" w:rsidRDefault="001E6757" w:rsidP="00461A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6757" w:rsidRPr="00461A43" w:rsidSect="003D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A43"/>
    <w:rsid w:val="001E6757"/>
    <w:rsid w:val="0046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A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a4">
    <w:name w:val="Название Знак"/>
    <w:basedOn w:val="a0"/>
    <w:link w:val="a3"/>
    <w:rsid w:val="00461A43"/>
    <w:rPr>
      <w:rFonts w:ascii="Times New Roman" w:eastAsia="Times New Roman" w:hAnsi="Times New Roman" w:cs="Times New Roman"/>
      <w:b/>
      <w:sz w:val="4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1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nadi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3650</Words>
  <Characters>20807</Characters>
  <Application>Microsoft Office Word</Application>
  <DocSecurity>0</DocSecurity>
  <Lines>173</Lines>
  <Paragraphs>48</Paragraphs>
  <ScaleCrop>false</ScaleCrop>
  <Company>Microsoft</Company>
  <LinksUpToDate>false</LinksUpToDate>
  <CharactersWithSpaces>24409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2012-06-17T06:08:00Z</dcterms:created>
  <dcterms:modified xsi:type="dcterms:W3CDTF">2012-06-17T06:12:00Z</dcterms:modified>
</cp:coreProperties>
</file>