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FA" w:rsidRDefault="00F944FA" w:rsidP="00F944FA">
      <w:pPr>
        <w:jc w:val="center"/>
        <w:rPr>
          <w:sz w:val="28"/>
        </w:rPr>
      </w:pPr>
      <w:r w:rsidRPr="00D90630">
        <w:rPr>
          <w:sz w:val="28"/>
        </w:rPr>
        <w:t>Муниципальное казенное общеобразовательное учреждение «Лицей»</w:t>
      </w:r>
      <w:r w:rsidR="00AC0F38">
        <w:rPr>
          <w:sz w:val="28"/>
        </w:rPr>
        <w:t xml:space="preserve"> СП НОШ №6</w:t>
      </w:r>
    </w:p>
    <w:p w:rsidR="00F944FA" w:rsidRDefault="00F944FA" w:rsidP="00F944FA">
      <w:pPr>
        <w:jc w:val="center"/>
        <w:rPr>
          <w:sz w:val="28"/>
        </w:rPr>
      </w:pPr>
      <w:r w:rsidRPr="00D90630">
        <w:rPr>
          <w:sz w:val="28"/>
        </w:rPr>
        <w:t xml:space="preserve"> г. Калачинска Омской области</w:t>
      </w:r>
    </w:p>
    <w:p w:rsidR="00F944FA" w:rsidRPr="00D90630" w:rsidRDefault="00F944FA" w:rsidP="00F944FA">
      <w:pPr>
        <w:rPr>
          <w:sz w:val="28"/>
        </w:rPr>
      </w:pPr>
    </w:p>
    <w:p w:rsidR="00F944FA" w:rsidRPr="00D90630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Pr="00D90630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Pr="00D90630" w:rsidRDefault="00F944FA" w:rsidP="00F944FA">
      <w:pPr>
        <w:tabs>
          <w:tab w:val="left" w:pos="3390"/>
        </w:tabs>
        <w:rPr>
          <w:rFonts w:ascii="Impact" w:hAnsi="Impact"/>
          <w:sz w:val="36"/>
        </w:rPr>
      </w:pPr>
      <w:r>
        <w:rPr>
          <w:sz w:val="28"/>
        </w:rPr>
        <w:tab/>
      </w:r>
      <w:r w:rsidRPr="00D90630">
        <w:rPr>
          <w:rFonts w:ascii="Impact" w:hAnsi="Impact"/>
          <w:sz w:val="48"/>
        </w:rPr>
        <w:t>Программа</w:t>
      </w:r>
    </w:p>
    <w:p w:rsidR="00F944FA" w:rsidRDefault="00F944FA" w:rsidP="00F944FA">
      <w:pPr>
        <w:tabs>
          <w:tab w:val="left" w:pos="3390"/>
        </w:tabs>
        <w:rPr>
          <w:b/>
          <w:i/>
          <w:sz w:val="28"/>
        </w:rPr>
      </w:pPr>
      <w:r>
        <w:rPr>
          <w:b/>
          <w:i/>
          <w:sz w:val="28"/>
        </w:rPr>
        <w:t>Внеурочной деятельности спортивно – оздоровительного направления</w:t>
      </w:r>
    </w:p>
    <w:p w:rsidR="00F944FA" w:rsidRDefault="00590D11" w:rsidP="00F944FA">
      <w:pPr>
        <w:tabs>
          <w:tab w:val="left" w:pos="3390"/>
        </w:tabs>
        <w:rPr>
          <w:b/>
          <w:i/>
          <w:sz w:val="28"/>
        </w:rPr>
      </w:pPr>
      <w:r w:rsidRPr="00590D11">
        <w:rPr>
          <w:b/>
          <w:i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41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Школьник вышел на улицу&quot;."/>
          </v:shape>
        </w:pict>
      </w:r>
    </w:p>
    <w:p w:rsidR="00F944FA" w:rsidRPr="00D90630" w:rsidRDefault="00F944FA" w:rsidP="00F944FA">
      <w:pPr>
        <w:rPr>
          <w:sz w:val="28"/>
        </w:rPr>
      </w:pPr>
    </w:p>
    <w:p w:rsidR="00F944FA" w:rsidRPr="00D90630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rPr>
          <w:sz w:val="28"/>
        </w:rPr>
      </w:pP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  <w:r>
        <w:rPr>
          <w:sz w:val="28"/>
        </w:rPr>
        <w:t xml:space="preserve">Автор: учитель </w:t>
      </w: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  <w:r>
        <w:rPr>
          <w:sz w:val="28"/>
        </w:rPr>
        <w:t>начальных классов</w:t>
      </w: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  <w:r>
        <w:rPr>
          <w:sz w:val="28"/>
        </w:rPr>
        <w:t>Павлова</w:t>
      </w: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  <w:r>
        <w:rPr>
          <w:sz w:val="28"/>
        </w:rPr>
        <w:t>Светлана</w:t>
      </w: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  <w:r>
        <w:rPr>
          <w:sz w:val="28"/>
        </w:rPr>
        <w:t>Владимировна</w:t>
      </w: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</w:p>
    <w:p w:rsidR="00F944FA" w:rsidRDefault="00F944FA" w:rsidP="00F944FA">
      <w:pPr>
        <w:tabs>
          <w:tab w:val="left" w:pos="8595"/>
        </w:tabs>
        <w:jc w:val="right"/>
        <w:rPr>
          <w:sz w:val="28"/>
        </w:rPr>
      </w:pPr>
    </w:p>
    <w:p w:rsidR="00F944FA" w:rsidRDefault="00F944FA" w:rsidP="00F944FA">
      <w:pPr>
        <w:tabs>
          <w:tab w:val="left" w:pos="8595"/>
        </w:tabs>
        <w:jc w:val="center"/>
        <w:rPr>
          <w:sz w:val="28"/>
        </w:rPr>
      </w:pPr>
      <w:r>
        <w:rPr>
          <w:sz w:val="28"/>
        </w:rPr>
        <w:t>Г. Калачинск – 2011 год</w:t>
      </w:r>
    </w:p>
    <w:p w:rsidR="00F944FA" w:rsidRDefault="00F944FA" w:rsidP="00F944FA">
      <w:pPr>
        <w:tabs>
          <w:tab w:val="left" w:pos="8595"/>
        </w:tabs>
        <w:ind w:left="-567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>Программа направлена на формирование личности, готовой к активной творческой самореализации в пространстве общечеловеческой культуры.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>Внеурочная деятельность учащихся образовательных учреждений объединяет все виды деятельности школьников (кроме учебной деятельности), в которой возможно и целесообразно решение задач их воспитания и социализации.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>Согласно Базисному  учебному плану общеобразовательного учреждения организация занятий по направлению внеурочной деятельности является неотъемлемой частью образовательного процесса в школе. Время, отводимое на внеурочную деятельность, используют пожеланию учащихся и в формах, отличных от урочной системы обучения. В базисном учебном плане общеобразовательного учреждения в числе основных направлений внеурочной  деятельности выделено спортивно – оздоровительное направление.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>Программа внеурочной деятельности «Школьник вышел на улицу» предназначена для формирования представлений о правилах дорожного движения  у детей младшего школьного возраста. Программа включает такой объем специальных знаний и умений, который может обеспечить детям 6-7 лет безопасность нахождения на улицах, дорогах.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 xml:space="preserve">Необходимость введения данного курса в систему обучения вызвана тем, что на дорогах нашей страны ежегодно погибают, получают травмы многие тысячи детей. Это происходит в результате низкой грамотности подрастающего поколения, несформированности элементарной культуры поведения в условиях дорожного движения, неготовности значительного большинства детей к самостоятельному безопасному маршруту из дома </w:t>
      </w:r>
      <w:proofErr w:type="spellStart"/>
      <w:r>
        <w:rPr>
          <w:sz w:val="28"/>
        </w:rPr>
        <w:t>вв</w:t>
      </w:r>
      <w:proofErr w:type="spellEnd"/>
      <w:r>
        <w:rPr>
          <w:sz w:val="28"/>
        </w:rPr>
        <w:t xml:space="preserve"> школу. Становиться очевидным, что семья в одиночку не может справиться с решением этих задач воспитания.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b/>
          <w:sz w:val="28"/>
        </w:rPr>
        <w:t xml:space="preserve">Цель данного курса: </w:t>
      </w:r>
      <w:r>
        <w:rPr>
          <w:sz w:val="28"/>
        </w:rPr>
        <w:t>в условиях систематического обучения в школе формировать обязательный минимум знаний, который обеспечит развитие новых социальных ролей младшего школьника как участника  дорожного движения, его культуру поведения на дорогах и улицах, необходимую для устранения опасных ситуаций.  В качестве отсроченного результата можно ожидать уменьшение числа дорожно-транспортных происшествий, участниками которых становятся дети.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</w:p>
    <w:p w:rsidR="00F944FA" w:rsidRDefault="00F944FA" w:rsidP="00F944FA">
      <w:pPr>
        <w:tabs>
          <w:tab w:val="left" w:pos="8595"/>
        </w:tabs>
        <w:rPr>
          <w:sz w:val="28"/>
        </w:rPr>
      </w:pPr>
    </w:p>
    <w:p w:rsidR="00F944FA" w:rsidRDefault="00F944FA" w:rsidP="00F944FA">
      <w:pPr>
        <w:tabs>
          <w:tab w:val="left" w:pos="8595"/>
        </w:tabs>
        <w:rPr>
          <w:sz w:val="28"/>
        </w:rPr>
      </w:pPr>
    </w:p>
    <w:p w:rsidR="00F944FA" w:rsidRDefault="00F944FA" w:rsidP="00F944FA">
      <w:pPr>
        <w:tabs>
          <w:tab w:val="left" w:pos="8595"/>
        </w:tabs>
        <w:rPr>
          <w:b/>
          <w:i/>
          <w:sz w:val="28"/>
        </w:rPr>
      </w:pPr>
      <w:r>
        <w:rPr>
          <w:sz w:val="28"/>
        </w:rPr>
        <w:t xml:space="preserve">Программа построена в соответствии со следующими </w:t>
      </w:r>
      <w:r>
        <w:rPr>
          <w:b/>
          <w:i/>
          <w:sz w:val="28"/>
        </w:rPr>
        <w:t>принципами:</w:t>
      </w:r>
    </w:p>
    <w:p w:rsidR="00F944FA" w:rsidRDefault="00F944FA" w:rsidP="00F944FA">
      <w:pPr>
        <w:pStyle w:val="a4"/>
        <w:numPr>
          <w:ilvl w:val="0"/>
          <w:numId w:val="1"/>
        </w:numPr>
        <w:tabs>
          <w:tab w:val="left" w:pos="859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Доступность знаний, их расшифровка и конкретизация с учетом особенностей познавательной деятельности детей 6-7 лет;</w:t>
      </w:r>
    </w:p>
    <w:p w:rsidR="00F944FA" w:rsidRDefault="00F944FA" w:rsidP="00F944FA">
      <w:pPr>
        <w:pStyle w:val="a4"/>
        <w:numPr>
          <w:ilvl w:val="0"/>
          <w:numId w:val="1"/>
        </w:numPr>
        <w:tabs>
          <w:tab w:val="left" w:pos="859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Актуализация знаний, мотивированность всех предлагаемых учебных ситуаций с точки зрения реальных потребностей ребенка данного возраста; программа написана как обращение к конкретному ребенку </w:t>
      </w:r>
      <w:r>
        <w:rPr>
          <w:rFonts w:ascii="Times New Roman" w:hAnsi="Times New Roman" w:cs="Times New Roman"/>
          <w:sz w:val="28"/>
        </w:rPr>
        <w:lastRenderedPageBreak/>
        <w:t>первого класса. Таким образом подчеркивается личностно ориентированная направленность документа, его субъективный характер;</w:t>
      </w:r>
    </w:p>
    <w:p w:rsidR="00F944FA" w:rsidRDefault="00F944FA" w:rsidP="00F944FA">
      <w:pPr>
        <w:pStyle w:val="a4"/>
        <w:numPr>
          <w:ilvl w:val="0"/>
          <w:numId w:val="1"/>
        </w:numPr>
        <w:tabs>
          <w:tab w:val="left" w:pos="859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Линейно-концентрическое расположение учебного материала, которое позволяет последовательно формировать представления с опорой на уже имеющиеся, постепенно углубляя и расширяя их;</w:t>
      </w:r>
    </w:p>
    <w:p w:rsidR="00F944FA" w:rsidRDefault="00F944FA" w:rsidP="00F944FA">
      <w:pPr>
        <w:pStyle w:val="a4"/>
        <w:numPr>
          <w:ilvl w:val="0"/>
          <w:numId w:val="1"/>
        </w:numPr>
        <w:tabs>
          <w:tab w:val="left" w:pos="8595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Деятельностная основа процесса обучения, его практико-ориентированная направленность, удовлетворение потребности детей в игровой деятельности и эмоционально-наглядной опоре познавательной деятельности.</w:t>
      </w:r>
    </w:p>
    <w:p w:rsidR="00F944FA" w:rsidRDefault="00F944FA" w:rsidP="00F944FA">
      <w:pPr>
        <w:tabs>
          <w:tab w:val="left" w:pos="8595"/>
        </w:tabs>
        <w:rPr>
          <w:b/>
          <w:i/>
          <w:sz w:val="28"/>
        </w:rPr>
      </w:pPr>
      <w:r>
        <w:rPr>
          <w:sz w:val="28"/>
        </w:rPr>
        <w:t xml:space="preserve">С учетом этих принципов в программе выделены следующие </w:t>
      </w:r>
      <w:r>
        <w:rPr>
          <w:b/>
          <w:i/>
          <w:sz w:val="28"/>
        </w:rPr>
        <w:t>разделы: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i/>
          <w:sz w:val="28"/>
        </w:rPr>
        <w:t xml:space="preserve">Обязательный объем знаний – </w:t>
      </w:r>
      <w:r w:rsidRPr="00DA4614">
        <w:rPr>
          <w:sz w:val="28"/>
        </w:rPr>
        <w:t>перечень необходимых для усвоения младшим школьником дидактических единиц, выраженных в формулировках, доступных для осознания каждым обучающимся.</w:t>
      </w:r>
      <w:r>
        <w:rPr>
          <w:sz w:val="28"/>
        </w:rPr>
        <w:t xml:space="preserve">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i/>
          <w:sz w:val="28"/>
        </w:rPr>
        <w:t xml:space="preserve">Ориентировка в понятиях – </w:t>
      </w:r>
      <w:r>
        <w:rPr>
          <w:sz w:val="28"/>
        </w:rPr>
        <w:t>номенклатура основных понятий, которые младший школьник может освоить и сознательно использовать для решения различных учебных ситуаций в практической, интеллектуальной и творческой деятельности.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i/>
          <w:sz w:val="28"/>
        </w:rPr>
        <w:t xml:space="preserve">Основные умения – </w:t>
      </w:r>
      <w:r>
        <w:rPr>
          <w:sz w:val="28"/>
        </w:rPr>
        <w:t>перечень основных умений, связанных с применением правил дорожного движения в учебных и реальных ситуациях. Среди них: умение выделять в окружающем мире разные дорожные знаки, узнавать их и соотносить с особенностями своего поведения как участника движения; объяснять значение и функции конкретного знака (в значении, приближенном к установленным правилам ДД в соответствующем документе); находить и исправлять ошибки в графическом изображении дорожных ситуаций; разыгрывать различные роли участников дорожного движения. Особое внимание уделяется рефлексивным умениям, частью которых является умение оценивать свое поведение и поведение других участников дорожного движения, предвидеть результат возникшей ситуации, предугадывать возможные последствия своего поведения и др.</w:t>
      </w:r>
    </w:p>
    <w:p w:rsidR="00F944FA" w:rsidRDefault="00F944FA" w:rsidP="00F944FA">
      <w:pPr>
        <w:tabs>
          <w:tab w:val="left" w:pos="8595"/>
        </w:tabs>
        <w:rPr>
          <w:sz w:val="28"/>
        </w:rPr>
      </w:pPr>
    </w:p>
    <w:p w:rsidR="00F944FA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>Программа Кружка «Школьник вышел на улицу» составлена на основе Программы «Безопасность на дороге», для детей младшего школьного возраста, автор Н.Ф. Виноградова. Рассчитана на 1 час в неделю (30 часов в год) для учащихся 1 класса.</w:t>
      </w:r>
    </w:p>
    <w:p w:rsidR="00F944FA" w:rsidRPr="00A01A29" w:rsidRDefault="00F944FA" w:rsidP="00F944FA">
      <w:pPr>
        <w:tabs>
          <w:tab w:val="left" w:pos="8595"/>
        </w:tabs>
        <w:rPr>
          <w:sz w:val="28"/>
        </w:rPr>
      </w:pPr>
      <w:r>
        <w:rPr>
          <w:sz w:val="28"/>
        </w:rPr>
        <w:t xml:space="preserve">В образовательном учреждении созданы условия для реализации программы «Школьник вышел на улицу». Имеются: кабинет для проведения теоретических  занятий, нанесена дорожная разметка для практических занятий, библиотечный фонд имеет необходимую литературу по вопросам теоретических знаний ПДД и ОБЖ, большой спортивный зал, спортивная пришкольная площадка, где дети работают над отработкой практических </w:t>
      </w:r>
      <w:r>
        <w:rPr>
          <w:sz w:val="28"/>
        </w:rPr>
        <w:lastRenderedPageBreak/>
        <w:t>навыков вождения на велосипеде. Предлагаемая программа предназначена для практико-ориентированного обучения детей 6-7 лет, проявляющих интерес к ОБЖ и ПДД, срок реализации программы 1 год.</w:t>
      </w:r>
    </w:p>
    <w:p w:rsidR="00F944FA" w:rsidRDefault="00F944FA" w:rsidP="00F944FA">
      <w:pPr>
        <w:tabs>
          <w:tab w:val="left" w:pos="8595"/>
        </w:tabs>
        <w:jc w:val="center"/>
        <w:rPr>
          <w:b/>
          <w:sz w:val="28"/>
        </w:rPr>
      </w:pPr>
      <w:r>
        <w:rPr>
          <w:b/>
          <w:sz w:val="28"/>
        </w:rPr>
        <w:t>ТЕМАТИЧЕСКОЕ  ПЛАНИРОВАНИЕ</w:t>
      </w:r>
    </w:p>
    <w:tbl>
      <w:tblPr>
        <w:tblStyle w:val="a5"/>
        <w:tblW w:w="10183" w:type="dxa"/>
        <w:tblInd w:w="-526" w:type="dxa"/>
        <w:tblLayout w:type="fixed"/>
        <w:tblLook w:val="04A0"/>
      </w:tblPr>
      <w:tblGrid>
        <w:gridCol w:w="634"/>
        <w:gridCol w:w="2127"/>
        <w:gridCol w:w="2845"/>
        <w:gridCol w:w="885"/>
        <w:gridCol w:w="1798"/>
        <w:gridCol w:w="992"/>
        <w:gridCol w:w="902"/>
      </w:tblGrid>
      <w:tr w:rsidR="00F944FA" w:rsidTr="00015CB9">
        <w:trPr>
          <w:trHeight w:val="809"/>
        </w:trPr>
        <w:tc>
          <w:tcPr>
            <w:tcW w:w="634" w:type="dxa"/>
            <w:vMerge w:val="restart"/>
          </w:tcPr>
          <w:p w:rsidR="00F944FA" w:rsidRPr="00AA4FFF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  <w:r w:rsidRPr="00AA4FFF">
              <w:rPr>
                <w:sz w:val="24"/>
              </w:rPr>
              <w:t>№</w:t>
            </w:r>
            <w:proofErr w:type="spellStart"/>
            <w:r w:rsidRPr="00AA4FFF">
              <w:rPr>
                <w:sz w:val="24"/>
              </w:rPr>
              <w:t>п</w:t>
            </w:r>
            <w:proofErr w:type="spellEnd"/>
            <w:r w:rsidRPr="00AA4FFF">
              <w:rPr>
                <w:sz w:val="24"/>
              </w:rPr>
              <w:t>/</w:t>
            </w:r>
            <w:proofErr w:type="spellStart"/>
            <w:r w:rsidRPr="00AA4FFF">
              <w:rPr>
                <w:sz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F944FA" w:rsidRPr="00AA4FFF" w:rsidRDefault="00F944FA" w:rsidP="00015CB9">
            <w:pPr>
              <w:tabs>
                <w:tab w:val="left" w:pos="8595"/>
              </w:tabs>
              <w:rPr>
                <w:sz w:val="24"/>
              </w:rPr>
            </w:pPr>
            <w:r w:rsidRPr="00AA4FFF">
              <w:rPr>
                <w:sz w:val="24"/>
              </w:rPr>
              <w:t>Тема аудиторного и внеаудиторного блока занятий</w:t>
            </w:r>
          </w:p>
        </w:tc>
        <w:tc>
          <w:tcPr>
            <w:tcW w:w="2845" w:type="dxa"/>
            <w:vMerge w:val="restart"/>
          </w:tcPr>
          <w:p w:rsidR="00F944FA" w:rsidRPr="00AA4FFF" w:rsidRDefault="00F944FA" w:rsidP="00015CB9">
            <w:pPr>
              <w:tabs>
                <w:tab w:val="left" w:pos="8595"/>
              </w:tabs>
              <w:rPr>
                <w:sz w:val="24"/>
              </w:rPr>
            </w:pPr>
            <w:r w:rsidRPr="00AA4FFF">
              <w:rPr>
                <w:sz w:val="24"/>
              </w:rPr>
              <w:t>Тема аудиторного и внеаудиторного  занятия</w:t>
            </w:r>
          </w:p>
        </w:tc>
        <w:tc>
          <w:tcPr>
            <w:tcW w:w="885" w:type="dxa"/>
            <w:vMerge w:val="restart"/>
          </w:tcPr>
          <w:p w:rsidR="00F944FA" w:rsidRPr="00AA4FFF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  <w:r w:rsidRPr="00AA4FFF">
              <w:rPr>
                <w:sz w:val="24"/>
              </w:rPr>
              <w:t xml:space="preserve">Дата </w:t>
            </w:r>
          </w:p>
        </w:tc>
        <w:tc>
          <w:tcPr>
            <w:tcW w:w="1798" w:type="dxa"/>
            <w:vMerge w:val="restart"/>
          </w:tcPr>
          <w:p w:rsidR="00F944FA" w:rsidRPr="00AA4FFF" w:rsidRDefault="00F944FA" w:rsidP="00015CB9">
            <w:pPr>
              <w:tabs>
                <w:tab w:val="left" w:pos="8595"/>
              </w:tabs>
              <w:rPr>
                <w:sz w:val="24"/>
              </w:rPr>
            </w:pPr>
            <w:r w:rsidRPr="00AA4FFF">
              <w:rPr>
                <w:sz w:val="24"/>
              </w:rPr>
              <w:t>Форма организации внеурочной деятельности/форма занятия</w:t>
            </w:r>
          </w:p>
        </w:tc>
        <w:tc>
          <w:tcPr>
            <w:tcW w:w="1894" w:type="dxa"/>
            <w:gridSpan w:val="2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  <w:r w:rsidRPr="00AA4FFF">
              <w:rPr>
                <w:sz w:val="24"/>
              </w:rPr>
              <w:t>Кол-во часов</w:t>
            </w:r>
          </w:p>
          <w:p w:rsidR="00F944FA" w:rsidRPr="00AA4FFF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944FA" w:rsidTr="00015CB9">
        <w:trPr>
          <w:trHeight w:val="459"/>
        </w:trPr>
        <w:tc>
          <w:tcPr>
            <w:tcW w:w="634" w:type="dxa"/>
            <w:vMerge/>
          </w:tcPr>
          <w:p w:rsidR="00F944FA" w:rsidRPr="00AA4FFF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</w:tcPr>
          <w:p w:rsidR="00F944FA" w:rsidRPr="00AA4FFF" w:rsidRDefault="00F944FA" w:rsidP="00015CB9">
            <w:pPr>
              <w:tabs>
                <w:tab w:val="left" w:pos="8595"/>
              </w:tabs>
              <w:rPr>
                <w:sz w:val="24"/>
              </w:rPr>
            </w:pPr>
          </w:p>
        </w:tc>
        <w:tc>
          <w:tcPr>
            <w:tcW w:w="2845" w:type="dxa"/>
            <w:vMerge/>
          </w:tcPr>
          <w:p w:rsidR="00F944FA" w:rsidRPr="00AA4FFF" w:rsidRDefault="00F944FA" w:rsidP="00015CB9">
            <w:pPr>
              <w:tabs>
                <w:tab w:val="left" w:pos="8595"/>
              </w:tabs>
              <w:rPr>
                <w:sz w:val="24"/>
              </w:rPr>
            </w:pPr>
          </w:p>
        </w:tc>
        <w:tc>
          <w:tcPr>
            <w:tcW w:w="885" w:type="dxa"/>
            <w:vMerge/>
          </w:tcPr>
          <w:p w:rsidR="00F944FA" w:rsidRPr="00AA4FFF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</w:p>
        </w:tc>
        <w:tc>
          <w:tcPr>
            <w:tcW w:w="1798" w:type="dxa"/>
            <w:vMerge/>
          </w:tcPr>
          <w:p w:rsidR="00F944FA" w:rsidRPr="00AA4FFF" w:rsidRDefault="00F944FA" w:rsidP="00015CB9">
            <w:pPr>
              <w:tabs>
                <w:tab w:val="left" w:pos="8595"/>
              </w:tabs>
              <w:rPr>
                <w:sz w:val="24"/>
              </w:rPr>
            </w:pPr>
          </w:p>
        </w:tc>
        <w:tc>
          <w:tcPr>
            <w:tcW w:w="992" w:type="dxa"/>
          </w:tcPr>
          <w:p w:rsidR="00F944FA" w:rsidRPr="00AA4FFF" w:rsidRDefault="00F944FA" w:rsidP="00015CB9">
            <w:pPr>
              <w:tabs>
                <w:tab w:val="left" w:pos="8595"/>
              </w:tabs>
              <w:jc w:val="center"/>
              <w:rPr>
                <w:sz w:val="24"/>
              </w:rPr>
            </w:pPr>
            <w:r w:rsidRPr="00AA4FFF">
              <w:t>Аудиторные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 w:rsidRPr="00AA4FFF">
              <w:rPr>
                <w:sz w:val="24"/>
              </w:rPr>
              <w:t>Внеаудиторные</w:t>
            </w:r>
            <w:r>
              <w:rPr>
                <w:sz w:val="24"/>
              </w:rPr>
              <w:t xml:space="preserve"> </w:t>
            </w:r>
          </w:p>
        </w:tc>
      </w:tr>
      <w:tr w:rsidR="00F944FA" w:rsidTr="00015CB9">
        <w:trPr>
          <w:trHeight w:val="334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Транспортные средства.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  <w:r w:rsidRPr="00AA4FFF">
              <w:rPr>
                <w:sz w:val="28"/>
              </w:rPr>
              <w:t>Вводный</w:t>
            </w:r>
            <w:r>
              <w:rPr>
                <w:sz w:val="28"/>
              </w:rPr>
              <w:t xml:space="preserve"> урок;</w:t>
            </w:r>
          </w:p>
          <w:p w:rsidR="00F944FA" w:rsidRPr="00AA4FFF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2.На чем люди ездят.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944FA" w:rsidTr="00015CB9">
        <w:trPr>
          <w:trHeight w:val="334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Ориентация в пространстве.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3.Близко-далеко, быстро-медленно;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4.Сигналы машин.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944FA" w:rsidTr="00015CB9">
        <w:trPr>
          <w:trHeight w:val="334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Правила дорожного движения.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5.Чему нас учат правила дорожного движения;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6.Мы идем по улице(экскурсия);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7.Остановка транспорта;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8-9. Мы пассажиры;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10. Мы едим на дачу.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44FA" w:rsidTr="00015CB9">
        <w:trPr>
          <w:trHeight w:val="334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Дорога.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11-12.Какие бывают дороги;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13.Где мы будем играть;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14.Дорога за городом.</w:t>
            </w:r>
          </w:p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944FA" w:rsidTr="00015CB9">
        <w:trPr>
          <w:trHeight w:val="334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Светофор.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15-16. Светофор.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</w:tr>
      <w:tr w:rsidR="00F944FA" w:rsidTr="00015CB9">
        <w:trPr>
          <w:trHeight w:val="334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Переход через дорогу.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17-18.Мы переходим улицу;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19.Перекресток;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20.Нас увидят в сумерках.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944FA" w:rsidTr="00015CB9">
        <w:trPr>
          <w:trHeight w:val="349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Дорожные знаки.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21-22.Прогулка по улице (экскурсия);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23.Умеем ли мы наблюдать;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24.-25.Дорожные знаки;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 xml:space="preserve">26. Пешеходный </w:t>
            </w:r>
            <w:r>
              <w:rPr>
                <w:sz w:val="28"/>
              </w:rPr>
              <w:lastRenderedPageBreak/>
              <w:t>переход.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944FA" w:rsidTr="00015CB9">
        <w:trPr>
          <w:trHeight w:val="349"/>
        </w:trPr>
        <w:tc>
          <w:tcPr>
            <w:tcW w:w="634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127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Опасные ситуации.</w:t>
            </w:r>
          </w:p>
        </w:tc>
        <w:tc>
          <w:tcPr>
            <w:tcW w:w="2845" w:type="dxa"/>
          </w:tcPr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27.Опасные ситуации;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28.Несчастные случаи;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29.Что мы теперь знаем;</w:t>
            </w:r>
          </w:p>
          <w:p w:rsidR="00F944FA" w:rsidRDefault="00F944FA" w:rsidP="00015CB9">
            <w:pPr>
              <w:tabs>
                <w:tab w:val="left" w:pos="8595"/>
              </w:tabs>
              <w:rPr>
                <w:sz w:val="28"/>
              </w:rPr>
            </w:pPr>
            <w:r>
              <w:rPr>
                <w:sz w:val="28"/>
              </w:rPr>
              <w:t>30. Урок – игра «Школьник вышел на улицу».</w:t>
            </w:r>
          </w:p>
        </w:tc>
        <w:tc>
          <w:tcPr>
            <w:tcW w:w="885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1798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2" w:type="dxa"/>
          </w:tcPr>
          <w:p w:rsidR="00F944FA" w:rsidRDefault="00F944FA" w:rsidP="00015CB9">
            <w:pPr>
              <w:tabs>
                <w:tab w:val="left" w:pos="85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944FA" w:rsidRPr="00667B2F" w:rsidRDefault="00F944FA" w:rsidP="00F944FA">
      <w:pPr>
        <w:tabs>
          <w:tab w:val="left" w:pos="8595"/>
        </w:tabs>
        <w:jc w:val="center"/>
        <w:rPr>
          <w:sz w:val="28"/>
        </w:rPr>
      </w:pPr>
    </w:p>
    <w:p w:rsidR="00F944FA" w:rsidRPr="00D23ECA" w:rsidRDefault="0025755F" w:rsidP="0025755F">
      <w:pPr>
        <w:tabs>
          <w:tab w:val="left" w:pos="8595"/>
        </w:tabs>
        <w:ind w:left="-567"/>
        <w:jc w:val="center"/>
        <w:rPr>
          <w:b/>
          <w:sz w:val="28"/>
        </w:rPr>
      </w:pPr>
      <w:r w:rsidRPr="00D23ECA">
        <w:rPr>
          <w:b/>
          <w:sz w:val="28"/>
        </w:rPr>
        <w:t>Прогнозируемые результаты:</w:t>
      </w: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25755F" w:rsidRPr="00D23ECA" w:rsidTr="0025755F">
        <w:tc>
          <w:tcPr>
            <w:tcW w:w="4785" w:type="dxa"/>
          </w:tcPr>
          <w:p w:rsidR="0025755F" w:rsidRPr="00D23ECA" w:rsidRDefault="0025755F" w:rsidP="0025755F">
            <w:pPr>
              <w:tabs>
                <w:tab w:val="left" w:pos="8595"/>
              </w:tabs>
              <w:jc w:val="center"/>
              <w:rPr>
                <w:sz w:val="28"/>
              </w:rPr>
            </w:pPr>
            <w:r w:rsidRPr="00D23ECA">
              <w:rPr>
                <w:sz w:val="28"/>
              </w:rPr>
              <w:t>В процессе реализации программы обучающиеся овладеют следующими умениями:</w:t>
            </w:r>
          </w:p>
        </w:tc>
        <w:tc>
          <w:tcPr>
            <w:tcW w:w="4786" w:type="dxa"/>
          </w:tcPr>
          <w:p w:rsidR="0025755F" w:rsidRPr="00D23ECA" w:rsidRDefault="0025755F" w:rsidP="0025755F">
            <w:pPr>
              <w:tabs>
                <w:tab w:val="left" w:pos="8595"/>
              </w:tabs>
              <w:jc w:val="center"/>
              <w:rPr>
                <w:sz w:val="28"/>
              </w:rPr>
            </w:pPr>
            <w:r w:rsidRPr="00D23ECA">
              <w:rPr>
                <w:sz w:val="28"/>
              </w:rPr>
              <w:t>Обучающийся получит возможность научиться:</w:t>
            </w:r>
          </w:p>
        </w:tc>
      </w:tr>
      <w:tr w:rsidR="0025755F" w:rsidRPr="00D23ECA" w:rsidTr="0025755F">
        <w:tc>
          <w:tcPr>
            <w:tcW w:w="4785" w:type="dxa"/>
          </w:tcPr>
          <w:p w:rsidR="0025755F" w:rsidRPr="00D23ECA" w:rsidRDefault="0025755F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 w:rsidRPr="00D23ECA">
              <w:rPr>
                <w:rFonts w:ascii="Times New Roman" w:hAnsi="Times New Roman" w:cs="Times New Roman"/>
                <w:sz w:val="28"/>
              </w:rPr>
              <w:t>Понимать информацию, представленную разными способами: словесно, в виде схемы;</w:t>
            </w:r>
          </w:p>
          <w:p w:rsidR="0025755F" w:rsidRPr="00D23ECA" w:rsidRDefault="0025755F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 w:rsidRPr="00D23ECA">
              <w:rPr>
                <w:rFonts w:ascii="Times New Roman" w:hAnsi="Times New Roman" w:cs="Times New Roman"/>
                <w:sz w:val="28"/>
              </w:rPr>
              <w:t>Применять полученные знания в практической деятельности: разнообразные формы работы с детьми (КВ, праздники, прогулки и другое);</w:t>
            </w:r>
          </w:p>
          <w:p w:rsidR="0025755F" w:rsidRPr="00D23ECA" w:rsidRDefault="0025755F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 w:rsidRPr="00D23ECA">
              <w:rPr>
                <w:rFonts w:ascii="Times New Roman" w:hAnsi="Times New Roman" w:cs="Times New Roman"/>
                <w:sz w:val="28"/>
              </w:rPr>
              <w:t>Самостоятельно организовывать работу в группе, парах;</w:t>
            </w:r>
          </w:p>
          <w:p w:rsidR="0025755F" w:rsidRPr="00D23ECA" w:rsidRDefault="0025755F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 w:rsidRPr="00D23ECA">
              <w:rPr>
                <w:rFonts w:ascii="Times New Roman" w:hAnsi="Times New Roman" w:cs="Times New Roman"/>
                <w:sz w:val="28"/>
              </w:rPr>
              <w:t xml:space="preserve">Научиться </w:t>
            </w:r>
            <w:r w:rsidR="00D23ECA" w:rsidRPr="00D23ECA">
              <w:rPr>
                <w:rFonts w:ascii="Times New Roman" w:hAnsi="Times New Roman" w:cs="Times New Roman"/>
                <w:sz w:val="28"/>
              </w:rPr>
              <w:t>предвидеть</w:t>
            </w:r>
            <w:r w:rsidRPr="00D23ECA">
              <w:rPr>
                <w:rFonts w:ascii="Times New Roman" w:hAnsi="Times New Roman" w:cs="Times New Roman"/>
                <w:sz w:val="28"/>
              </w:rPr>
              <w:t xml:space="preserve"> и применять профилактические</w:t>
            </w:r>
            <w:r w:rsidR="00D23ECA" w:rsidRPr="00D23ECA">
              <w:rPr>
                <w:rFonts w:ascii="Times New Roman" w:hAnsi="Times New Roman" w:cs="Times New Roman"/>
                <w:sz w:val="28"/>
              </w:rPr>
              <w:t xml:space="preserve"> мероприятия по предупреждению травматизма на дорогах;</w:t>
            </w:r>
          </w:p>
          <w:p w:rsidR="00D23ECA" w:rsidRDefault="00D23ECA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Вести диалог в различных учебных, бытовых ситуациях общения, соблюдения правил этикета,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учавствовать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диалоге при обобщении прослушанной работы;</w:t>
            </w:r>
          </w:p>
          <w:p w:rsidR="00D23ECA" w:rsidRDefault="00D23ECA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Оказывать первую мед. Помощь пострадавшим при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ДТП и ЧС;</w:t>
            </w:r>
          </w:p>
          <w:p w:rsidR="00D23ECA" w:rsidRPr="00D23ECA" w:rsidRDefault="00D23ECA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Подбирать одежду с учетом</w:t>
            </w:r>
            <w:r w:rsidR="00AC0F38">
              <w:rPr>
                <w:rFonts w:ascii="Times New Roman" w:hAnsi="Times New Roman" w:cs="Times New Roman"/>
                <w:sz w:val="28"/>
              </w:rPr>
              <w:t xml:space="preserve"> погодных условий.</w:t>
            </w:r>
          </w:p>
        </w:tc>
        <w:tc>
          <w:tcPr>
            <w:tcW w:w="4786" w:type="dxa"/>
          </w:tcPr>
          <w:p w:rsidR="0025755F" w:rsidRPr="00D23ECA" w:rsidRDefault="0025755F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 w:rsidRPr="00D23ECA">
              <w:rPr>
                <w:rFonts w:ascii="Times New Roman" w:hAnsi="Times New Roman" w:cs="Times New Roman"/>
                <w:sz w:val="28"/>
              </w:rPr>
              <w:lastRenderedPageBreak/>
              <w:t>Преобразовывать познавательную задачу в практическую и обратно;</w:t>
            </w:r>
          </w:p>
          <w:p w:rsidR="0025755F" w:rsidRPr="00D23ECA" w:rsidRDefault="0025755F" w:rsidP="0025755F">
            <w:pPr>
              <w:pStyle w:val="a4"/>
              <w:numPr>
                <w:ilvl w:val="0"/>
                <w:numId w:val="3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  <w:r w:rsidRPr="00D23ECA">
              <w:rPr>
                <w:rFonts w:ascii="Times New Roman" w:hAnsi="Times New Roman" w:cs="Times New Roman"/>
                <w:sz w:val="28"/>
              </w:rPr>
              <w:t>В сотрудничестве с учителем ставить новые учебные задачи.</w:t>
            </w:r>
          </w:p>
          <w:p w:rsidR="0025755F" w:rsidRPr="00D23ECA" w:rsidRDefault="0025755F" w:rsidP="0025755F">
            <w:pPr>
              <w:pStyle w:val="a4"/>
              <w:tabs>
                <w:tab w:val="left" w:pos="859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C0F38" w:rsidRDefault="00AC0F38" w:rsidP="00F944FA"/>
    <w:p w:rsidR="00AC0F38" w:rsidRPr="00AC0F38" w:rsidRDefault="00AC0F38" w:rsidP="00AC0F3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tbl>
      <w:tblPr>
        <w:tblStyle w:val="a5"/>
        <w:tblW w:w="0" w:type="auto"/>
        <w:tblInd w:w="-526" w:type="dxa"/>
        <w:tblLayout w:type="fixed"/>
        <w:tblLook w:val="04A0"/>
      </w:tblPr>
      <w:tblGrid>
        <w:gridCol w:w="2619"/>
        <w:gridCol w:w="2551"/>
        <w:gridCol w:w="2400"/>
        <w:gridCol w:w="2527"/>
      </w:tblGrid>
      <w:tr w:rsidR="008723A9" w:rsidTr="008723A9">
        <w:tc>
          <w:tcPr>
            <w:tcW w:w="2619" w:type="dxa"/>
          </w:tcPr>
          <w:p w:rsidR="00AC0F38" w:rsidRPr="00AC0F38" w:rsidRDefault="00AC0F38" w:rsidP="00AC0F38">
            <w:pPr>
              <w:rPr>
                <w:b/>
                <w:sz w:val="28"/>
                <w:szCs w:val="28"/>
              </w:rPr>
            </w:pPr>
            <w:r w:rsidRPr="00AC0F38">
              <w:rPr>
                <w:b/>
                <w:sz w:val="28"/>
                <w:szCs w:val="28"/>
              </w:rPr>
              <w:t>Личные</w:t>
            </w:r>
          </w:p>
        </w:tc>
        <w:tc>
          <w:tcPr>
            <w:tcW w:w="2551" w:type="dxa"/>
          </w:tcPr>
          <w:p w:rsidR="00AC0F38" w:rsidRPr="00AC0F38" w:rsidRDefault="00AC0F38" w:rsidP="00AC0F38">
            <w:pPr>
              <w:rPr>
                <w:b/>
                <w:sz w:val="28"/>
                <w:szCs w:val="28"/>
              </w:rPr>
            </w:pPr>
            <w:r w:rsidRPr="00AC0F38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400" w:type="dxa"/>
          </w:tcPr>
          <w:p w:rsidR="00AC0F38" w:rsidRPr="00AC0F38" w:rsidRDefault="00AC0F38" w:rsidP="00AC0F38">
            <w:pPr>
              <w:rPr>
                <w:b/>
                <w:sz w:val="28"/>
                <w:szCs w:val="28"/>
              </w:rPr>
            </w:pPr>
            <w:r w:rsidRPr="00AC0F38"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527" w:type="dxa"/>
          </w:tcPr>
          <w:p w:rsidR="00AC0F38" w:rsidRPr="00AC0F38" w:rsidRDefault="00AC0F38" w:rsidP="00AC0F38">
            <w:pPr>
              <w:rPr>
                <w:b/>
                <w:sz w:val="28"/>
                <w:szCs w:val="28"/>
              </w:rPr>
            </w:pPr>
            <w:r w:rsidRPr="00AC0F38">
              <w:rPr>
                <w:b/>
                <w:sz w:val="28"/>
                <w:szCs w:val="28"/>
              </w:rPr>
              <w:t>Коммуникативные</w:t>
            </w:r>
          </w:p>
        </w:tc>
      </w:tr>
      <w:tr w:rsidR="008723A9" w:rsidTr="008723A9">
        <w:tc>
          <w:tcPr>
            <w:tcW w:w="2619" w:type="dxa"/>
          </w:tcPr>
          <w:p w:rsidR="00AC0F38" w:rsidRPr="008723A9" w:rsidRDefault="008723A9" w:rsidP="0087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0F38" w:rsidRPr="008723A9">
              <w:rPr>
                <w:sz w:val="28"/>
                <w:szCs w:val="28"/>
              </w:rPr>
              <w:t>Выявление</w:t>
            </w:r>
          </w:p>
          <w:p w:rsidR="00AC0F38" w:rsidRDefault="00AC0F38" w:rsidP="008723A9">
            <w:pPr>
              <w:rPr>
                <w:sz w:val="28"/>
                <w:szCs w:val="28"/>
              </w:rPr>
            </w:pPr>
            <w:r w:rsidRPr="00AC0F38">
              <w:rPr>
                <w:sz w:val="28"/>
                <w:szCs w:val="28"/>
              </w:rPr>
              <w:t xml:space="preserve">способностей и задатков, которые возможно помогут в профессиональном </w:t>
            </w:r>
            <w:r w:rsidR="008723A9" w:rsidRPr="00AC0F38">
              <w:rPr>
                <w:sz w:val="28"/>
                <w:szCs w:val="28"/>
              </w:rPr>
              <w:t>самоопределении</w:t>
            </w:r>
            <w:r w:rsidRPr="00AC0F38">
              <w:rPr>
                <w:sz w:val="28"/>
                <w:szCs w:val="28"/>
              </w:rPr>
              <w:t xml:space="preserve"> ученика;</w:t>
            </w:r>
          </w:p>
          <w:p w:rsidR="00AC0F38" w:rsidRPr="008723A9" w:rsidRDefault="008723A9" w:rsidP="0087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23A9">
              <w:rPr>
                <w:sz w:val="28"/>
                <w:szCs w:val="28"/>
              </w:rPr>
              <w:t>Умение ставить планы  на будущее для личностного самосовершенствования;</w:t>
            </w:r>
          </w:p>
          <w:p w:rsidR="008723A9" w:rsidRPr="008723A9" w:rsidRDefault="008723A9" w:rsidP="00872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23A9">
              <w:rPr>
                <w:sz w:val="28"/>
                <w:szCs w:val="28"/>
              </w:rPr>
              <w:t>Если буду хорошо знать ПДД и ОБЖ, то из меня получится хороший, грамотный, организованный, трудолюбивый водитель или инспектор ДПС, ГИБДД.</w:t>
            </w:r>
          </w:p>
        </w:tc>
        <w:tc>
          <w:tcPr>
            <w:tcW w:w="2551" w:type="dxa"/>
          </w:tcPr>
          <w:p w:rsidR="00AC0F38" w:rsidRPr="008723A9" w:rsidRDefault="008723A9" w:rsidP="00AC0F38">
            <w:pPr>
              <w:rPr>
                <w:sz w:val="28"/>
                <w:szCs w:val="28"/>
              </w:rPr>
            </w:pPr>
            <w:r>
              <w:t>-</w:t>
            </w:r>
            <w:r w:rsidRPr="008723A9">
              <w:rPr>
                <w:sz w:val="28"/>
                <w:szCs w:val="28"/>
              </w:rPr>
              <w:t>Умение осуществлять действия по образцу и заданному правилу;</w:t>
            </w:r>
          </w:p>
          <w:p w:rsidR="008723A9" w:rsidRPr="008723A9" w:rsidRDefault="008723A9" w:rsidP="00AC0F38">
            <w:pPr>
              <w:rPr>
                <w:sz w:val="28"/>
                <w:szCs w:val="28"/>
              </w:rPr>
            </w:pPr>
            <w:r w:rsidRPr="008723A9">
              <w:rPr>
                <w:sz w:val="28"/>
                <w:szCs w:val="28"/>
              </w:rPr>
              <w:t>-Умение сохранять заданную цель;</w:t>
            </w:r>
          </w:p>
          <w:p w:rsidR="008723A9" w:rsidRPr="008723A9" w:rsidRDefault="008723A9" w:rsidP="00AC0F38">
            <w:pPr>
              <w:rPr>
                <w:sz w:val="28"/>
                <w:szCs w:val="28"/>
              </w:rPr>
            </w:pPr>
            <w:r w:rsidRPr="008723A9">
              <w:rPr>
                <w:sz w:val="28"/>
                <w:szCs w:val="28"/>
              </w:rPr>
              <w:t xml:space="preserve">-Умение </w:t>
            </w:r>
            <w:proofErr w:type="spellStart"/>
            <w:r w:rsidRPr="008723A9">
              <w:rPr>
                <w:sz w:val="28"/>
                <w:szCs w:val="28"/>
              </w:rPr>
              <w:t>видить</w:t>
            </w:r>
            <w:proofErr w:type="spellEnd"/>
            <w:r w:rsidRPr="008723A9">
              <w:rPr>
                <w:sz w:val="28"/>
                <w:szCs w:val="28"/>
              </w:rPr>
              <w:t xml:space="preserve"> указанную ошибку и исправлять ее по указанию взрослого;</w:t>
            </w:r>
          </w:p>
          <w:p w:rsidR="008723A9" w:rsidRDefault="008723A9" w:rsidP="00AC0F38">
            <w:r w:rsidRPr="008723A9">
              <w:rPr>
                <w:sz w:val="28"/>
                <w:szCs w:val="28"/>
              </w:rPr>
              <w:t>-Умение адекватно понимать оценку взрослого и сверстника</w:t>
            </w:r>
            <w:r>
              <w:t>.</w:t>
            </w:r>
          </w:p>
        </w:tc>
        <w:tc>
          <w:tcPr>
            <w:tcW w:w="2400" w:type="dxa"/>
          </w:tcPr>
          <w:p w:rsidR="00AC0F38" w:rsidRDefault="008723A9" w:rsidP="00AC0F38">
            <w:r>
              <w:t>-Ориентироваться в своей системе знаний: отличать новое от уже известного с помощью учителя.</w:t>
            </w:r>
          </w:p>
          <w:p w:rsidR="008723A9" w:rsidRDefault="008723A9" w:rsidP="00AC0F38">
            <w:r>
              <w:t xml:space="preserve">-Делать предварительный отбор источников информации: </w:t>
            </w:r>
            <w:r w:rsidR="00DF1760">
              <w:t>ориентироваться</w:t>
            </w:r>
            <w:r>
              <w:t xml:space="preserve"> книге.</w:t>
            </w:r>
          </w:p>
          <w:p w:rsidR="008723A9" w:rsidRDefault="00DF1760" w:rsidP="00AC0F38">
            <w:r>
              <w:t>-Добывать новые знания: находить ответы на вопросы, используя книгу, свой жизненный опыт и информацию полученную от учителя.</w:t>
            </w:r>
          </w:p>
          <w:p w:rsidR="00DF1760" w:rsidRDefault="00DF1760" w:rsidP="00AC0F38">
            <w:r>
              <w:t>-Перерабатывать полученную информацию: делать выводы в результате совместной работы всего класса.</w:t>
            </w:r>
          </w:p>
          <w:p w:rsidR="00DF1760" w:rsidRDefault="00DF1760" w:rsidP="00AC0F38">
            <w:r>
              <w:t>-перерабатывать информацию из одной формы в другую: находить и формулировать решение задачи с помощью простейших моделей.</w:t>
            </w:r>
          </w:p>
        </w:tc>
        <w:tc>
          <w:tcPr>
            <w:tcW w:w="2527" w:type="dxa"/>
          </w:tcPr>
          <w:p w:rsidR="00AC0F38" w:rsidRPr="00DF1760" w:rsidRDefault="00DF1760" w:rsidP="00AC0F38">
            <w:pPr>
              <w:rPr>
                <w:sz w:val="24"/>
                <w:szCs w:val="24"/>
              </w:rPr>
            </w:pPr>
            <w:r>
              <w:t>-</w:t>
            </w:r>
            <w:r w:rsidRPr="00DF1760">
              <w:rPr>
                <w:sz w:val="24"/>
                <w:szCs w:val="24"/>
              </w:rPr>
              <w:t>умение работать в команде;</w:t>
            </w:r>
          </w:p>
          <w:p w:rsidR="00DF1760" w:rsidRPr="00DF1760" w:rsidRDefault="00DF1760" w:rsidP="00AC0F38">
            <w:pPr>
              <w:rPr>
                <w:sz w:val="24"/>
                <w:szCs w:val="24"/>
              </w:rPr>
            </w:pPr>
            <w:r w:rsidRPr="00DF1760">
              <w:rPr>
                <w:sz w:val="24"/>
                <w:szCs w:val="24"/>
              </w:rPr>
              <w:t>-умение слушать друг друга, принимать чужую точку зрения, уступать или, напротив, находить такие аргументы, которые, не обижая, доказывают правильность позиции;</w:t>
            </w:r>
          </w:p>
          <w:p w:rsidR="00DF1760" w:rsidRPr="00DF1760" w:rsidRDefault="00DF1760" w:rsidP="00AC0F38">
            <w:pPr>
              <w:rPr>
                <w:sz w:val="24"/>
                <w:szCs w:val="24"/>
              </w:rPr>
            </w:pPr>
            <w:r w:rsidRPr="00DF1760">
              <w:rPr>
                <w:sz w:val="24"/>
                <w:szCs w:val="24"/>
              </w:rPr>
              <w:t>-умение организовать ребят, разделить обязанности в группах, в парах;</w:t>
            </w:r>
          </w:p>
          <w:p w:rsidR="00DF1760" w:rsidRDefault="00DF1760" w:rsidP="00AC0F38">
            <w:r w:rsidRPr="00DF1760">
              <w:rPr>
                <w:sz w:val="24"/>
                <w:szCs w:val="24"/>
              </w:rPr>
              <w:t>-оказывать моральную поддержку в практических заданиях, сопереживать за команду и каждого участника по отдельности.</w:t>
            </w:r>
          </w:p>
        </w:tc>
      </w:tr>
    </w:tbl>
    <w:p w:rsidR="00DF1760" w:rsidRDefault="00DF1760" w:rsidP="00DF1760"/>
    <w:p w:rsidR="00AC0F38" w:rsidRDefault="00DF1760" w:rsidP="00DF176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F1760">
        <w:rPr>
          <w:rFonts w:ascii="Times New Roman" w:hAnsi="Times New Roman" w:cs="Times New Roman"/>
          <w:b/>
          <w:sz w:val="28"/>
          <w:szCs w:val="28"/>
        </w:rPr>
        <w:t>Эффекты образовательных результатов:</w:t>
      </w:r>
    </w:p>
    <w:p w:rsidR="00DF1760" w:rsidRPr="00A1077E" w:rsidRDefault="00A1077E" w:rsidP="00DF17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077E">
        <w:rPr>
          <w:rFonts w:ascii="Times New Roman" w:hAnsi="Times New Roman" w:cs="Times New Roman"/>
          <w:sz w:val="28"/>
          <w:szCs w:val="28"/>
        </w:rPr>
        <w:t>Сформировать у детей научно-обоснованную систему понятий основ безопасности жизнедеятельности и правил дорожного движения.</w:t>
      </w:r>
    </w:p>
    <w:p w:rsidR="00A1077E" w:rsidRDefault="00A1077E" w:rsidP="00DF17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необходимые умения и навыки безопасного поведения в повседневной жизни в случае возникновения различных опасных и ЧС.</w:t>
      </w:r>
    </w:p>
    <w:p w:rsidR="00DF1760" w:rsidRPr="00A1077E" w:rsidRDefault="00A1077E" w:rsidP="00DF17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УУД, планировать результаты в повседневной жизни.</w:t>
      </w:r>
    </w:p>
    <w:sectPr w:rsidR="00DF1760" w:rsidRPr="00A1077E" w:rsidSect="000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359"/>
    <w:multiLevelType w:val="hybridMultilevel"/>
    <w:tmpl w:val="E69E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392D"/>
    <w:multiLevelType w:val="hybridMultilevel"/>
    <w:tmpl w:val="7B10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7CBF"/>
    <w:multiLevelType w:val="hybridMultilevel"/>
    <w:tmpl w:val="1890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2465"/>
    <w:multiLevelType w:val="hybridMultilevel"/>
    <w:tmpl w:val="0412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B0A6C"/>
    <w:multiLevelType w:val="hybridMultilevel"/>
    <w:tmpl w:val="5674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64454"/>
    <w:multiLevelType w:val="hybridMultilevel"/>
    <w:tmpl w:val="1CB0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7620"/>
    <w:rsid w:val="0005022C"/>
    <w:rsid w:val="0025755F"/>
    <w:rsid w:val="004763E0"/>
    <w:rsid w:val="00590D11"/>
    <w:rsid w:val="00704B61"/>
    <w:rsid w:val="007A6B3E"/>
    <w:rsid w:val="00831A6F"/>
    <w:rsid w:val="008723A9"/>
    <w:rsid w:val="00937620"/>
    <w:rsid w:val="009D5514"/>
    <w:rsid w:val="00A1077E"/>
    <w:rsid w:val="00AC0F38"/>
    <w:rsid w:val="00C93905"/>
    <w:rsid w:val="00D23ECA"/>
    <w:rsid w:val="00DF1760"/>
    <w:rsid w:val="00F9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76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9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2013-03-30T05:07:00Z</dcterms:created>
  <dcterms:modified xsi:type="dcterms:W3CDTF">2013-05-22T13:25:00Z</dcterms:modified>
</cp:coreProperties>
</file>