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C2" w:rsidRPr="00DA057A" w:rsidRDefault="00DA057A" w:rsidP="00DA05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1C0B99" w:rsidRPr="00DA057A">
        <w:rPr>
          <w:b/>
          <w:sz w:val="32"/>
          <w:szCs w:val="32"/>
        </w:rPr>
        <w:t>МАОУ «Лицей № 9»</w:t>
      </w:r>
    </w:p>
    <w:p w:rsidR="001C0B99" w:rsidRDefault="001C0B99" w:rsidP="001C0B99">
      <w:pPr>
        <w:jc w:val="center"/>
        <w:rPr>
          <w:b/>
          <w:sz w:val="32"/>
        </w:rPr>
      </w:pPr>
    </w:p>
    <w:p w:rsidR="00DA057A" w:rsidRDefault="00DA057A" w:rsidP="001C0B99">
      <w:pPr>
        <w:jc w:val="center"/>
        <w:rPr>
          <w:b/>
          <w:sz w:val="32"/>
        </w:rPr>
      </w:pPr>
    </w:p>
    <w:p w:rsidR="00DA057A" w:rsidRDefault="00DA057A" w:rsidP="001C0B99">
      <w:pPr>
        <w:jc w:val="center"/>
        <w:rPr>
          <w:b/>
          <w:sz w:val="32"/>
        </w:rPr>
      </w:pPr>
    </w:p>
    <w:p w:rsidR="00DA057A" w:rsidRDefault="00DA057A" w:rsidP="001C0B99">
      <w:pPr>
        <w:jc w:val="center"/>
        <w:rPr>
          <w:b/>
          <w:sz w:val="32"/>
        </w:rPr>
      </w:pPr>
    </w:p>
    <w:p w:rsidR="00DA057A" w:rsidRPr="00DA057A" w:rsidRDefault="00DA057A" w:rsidP="001C0B99">
      <w:pPr>
        <w:jc w:val="center"/>
        <w:rPr>
          <w:b/>
          <w:sz w:val="52"/>
          <w:szCs w:val="52"/>
        </w:rPr>
      </w:pPr>
    </w:p>
    <w:p w:rsidR="001C0B99" w:rsidRPr="00DA057A" w:rsidRDefault="00DA057A" w:rsidP="00DA057A">
      <w:pPr>
        <w:rPr>
          <w:b/>
          <w:sz w:val="52"/>
          <w:szCs w:val="52"/>
        </w:rPr>
      </w:pPr>
      <w:r w:rsidRPr="00DA057A">
        <w:rPr>
          <w:b/>
          <w:sz w:val="52"/>
          <w:szCs w:val="52"/>
        </w:rPr>
        <w:t xml:space="preserve">                 </w:t>
      </w:r>
      <w:r>
        <w:rPr>
          <w:b/>
          <w:sz w:val="52"/>
          <w:szCs w:val="52"/>
        </w:rPr>
        <w:t xml:space="preserve">        </w:t>
      </w:r>
      <w:r w:rsidRPr="00DA057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Спецкурс</w:t>
      </w:r>
    </w:p>
    <w:p w:rsidR="001C0B99" w:rsidRPr="00DA057A" w:rsidRDefault="00DA057A" w:rsidP="00DA057A">
      <w:pPr>
        <w:tabs>
          <w:tab w:val="left" w:pos="2051"/>
        </w:tabs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Pr="00DA057A">
        <w:rPr>
          <w:b/>
          <w:sz w:val="52"/>
          <w:szCs w:val="52"/>
        </w:rPr>
        <w:t xml:space="preserve"> «</w:t>
      </w:r>
      <w:proofErr w:type="gramStart"/>
      <w:r w:rsidRPr="00DA057A">
        <w:rPr>
          <w:b/>
          <w:sz w:val="52"/>
          <w:szCs w:val="52"/>
        </w:rPr>
        <w:t>Успешен</w:t>
      </w:r>
      <w:proofErr w:type="gramEnd"/>
      <w:r w:rsidRPr="00DA057A">
        <w:rPr>
          <w:b/>
          <w:sz w:val="52"/>
          <w:szCs w:val="52"/>
        </w:rPr>
        <w:t xml:space="preserve"> в слове»</w:t>
      </w:r>
    </w:p>
    <w:p w:rsidR="001C0B99" w:rsidRDefault="001C0B99" w:rsidP="001C0B99">
      <w:pPr>
        <w:jc w:val="right"/>
        <w:rPr>
          <w:sz w:val="28"/>
          <w:szCs w:val="28"/>
        </w:rPr>
      </w:pPr>
    </w:p>
    <w:p w:rsidR="001C0B99" w:rsidRDefault="001C0B99" w:rsidP="001C0B99">
      <w:pPr>
        <w:jc w:val="right"/>
        <w:rPr>
          <w:sz w:val="28"/>
          <w:szCs w:val="28"/>
        </w:rPr>
      </w:pPr>
    </w:p>
    <w:p w:rsidR="001C0B99" w:rsidRDefault="001C0B99" w:rsidP="001C0B99">
      <w:pPr>
        <w:jc w:val="right"/>
        <w:rPr>
          <w:sz w:val="28"/>
          <w:szCs w:val="28"/>
        </w:rPr>
      </w:pPr>
    </w:p>
    <w:p w:rsidR="00DA057A" w:rsidRPr="00DA057A" w:rsidRDefault="00DA057A" w:rsidP="00DA057A">
      <w:pPr>
        <w:tabs>
          <w:tab w:val="left" w:pos="7472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A057A">
        <w:rPr>
          <w:b/>
          <w:sz w:val="32"/>
          <w:szCs w:val="32"/>
        </w:rPr>
        <w:t>Учитель</w:t>
      </w:r>
      <w:r>
        <w:rPr>
          <w:b/>
          <w:sz w:val="32"/>
          <w:szCs w:val="32"/>
        </w:rPr>
        <w:t>:</w:t>
      </w:r>
    </w:p>
    <w:p w:rsidR="001C0B99" w:rsidRPr="00DA057A" w:rsidRDefault="00DA057A" w:rsidP="00DA057A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b/>
          <w:sz w:val="32"/>
          <w:szCs w:val="32"/>
        </w:rPr>
        <w:t xml:space="preserve">                   Кириенко Е.Г</w:t>
      </w:r>
      <w:r w:rsidRPr="00DA057A">
        <w:rPr>
          <w:b/>
          <w:sz w:val="32"/>
          <w:szCs w:val="32"/>
        </w:rPr>
        <w:tab/>
        <w:t xml:space="preserve">      </w:t>
      </w: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Default="001C0B99" w:rsidP="001C0B99">
      <w:pPr>
        <w:jc w:val="center"/>
        <w:rPr>
          <w:sz w:val="28"/>
          <w:szCs w:val="28"/>
        </w:rPr>
      </w:pPr>
    </w:p>
    <w:p w:rsidR="001C0B99" w:rsidRPr="00DA057A" w:rsidRDefault="00DA057A" w:rsidP="001C0B99">
      <w:pPr>
        <w:jc w:val="center"/>
        <w:rPr>
          <w:b/>
          <w:sz w:val="28"/>
          <w:szCs w:val="28"/>
        </w:rPr>
      </w:pPr>
      <w:r w:rsidRPr="00DA057A">
        <w:rPr>
          <w:b/>
          <w:sz w:val="28"/>
          <w:szCs w:val="28"/>
        </w:rPr>
        <w:t>Пермь 2011</w:t>
      </w:r>
    </w:p>
    <w:p w:rsidR="00DA057A" w:rsidRDefault="00DA057A" w:rsidP="001C0B99">
      <w:pPr>
        <w:jc w:val="center"/>
        <w:rPr>
          <w:sz w:val="28"/>
          <w:szCs w:val="28"/>
        </w:rPr>
      </w:pPr>
    </w:p>
    <w:p w:rsidR="001C0B99" w:rsidRDefault="00A920C9" w:rsidP="001C0B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</w:t>
      </w:r>
      <w:r w:rsidR="001C0B99">
        <w:rPr>
          <w:sz w:val="28"/>
          <w:szCs w:val="28"/>
        </w:rPr>
        <w:t>снительная записка.</w:t>
      </w:r>
    </w:p>
    <w:p w:rsidR="001C0B99" w:rsidRDefault="001C0B99" w:rsidP="001C0B99">
      <w:pPr>
        <w:rPr>
          <w:sz w:val="28"/>
          <w:szCs w:val="28"/>
        </w:rPr>
      </w:pPr>
      <w:r>
        <w:rPr>
          <w:sz w:val="28"/>
          <w:szCs w:val="28"/>
        </w:rPr>
        <w:t>Согласно Стандарту полного общего образования по русскому языку</w:t>
      </w:r>
      <w:r w:rsidR="00A920C9">
        <w:rPr>
          <w:sz w:val="28"/>
          <w:szCs w:val="28"/>
        </w:rPr>
        <w:t>,</w:t>
      </w:r>
      <w:r>
        <w:rPr>
          <w:sz w:val="28"/>
          <w:szCs w:val="28"/>
        </w:rPr>
        <w:t xml:space="preserve"> изучение предмета должно способствовать совершенствованию лингвистической и языковой компетентности, формированию готовности к получению образования, овладению некоторыми формами учебно-познавательной деятельности.</w:t>
      </w:r>
    </w:p>
    <w:p w:rsidR="001C0B99" w:rsidRDefault="00B718B7" w:rsidP="001C0B99">
      <w:pPr>
        <w:rPr>
          <w:sz w:val="28"/>
          <w:szCs w:val="28"/>
        </w:rPr>
      </w:pPr>
      <w:r>
        <w:rPr>
          <w:sz w:val="28"/>
          <w:szCs w:val="28"/>
        </w:rPr>
        <w:t>Специальный</w:t>
      </w:r>
      <w:r w:rsidR="001C0B99">
        <w:rPr>
          <w:sz w:val="28"/>
          <w:szCs w:val="28"/>
        </w:rPr>
        <w:t xml:space="preserve"> курс, посвященный некоторым вопросам синтаксиса, а </w:t>
      </w:r>
      <w:r w:rsidR="00BC2345">
        <w:rPr>
          <w:sz w:val="28"/>
          <w:szCs w:val="28"/>
        </w:rPr>
        <w:t>также системе</w:t>
      </w:r>
      <w:r w:rsidR="001C0B99">
        <w:rPr>
          <w:sz w:val="28"/>
          <w:szCs w:val="28"/>
        </w:rPr>
        <w:t xml:space="preserve"> з</w:t>
      </w:r>
      <w:r w:rsidR="00BC2345">
        <w:rPr>
          <w:sz w:val="28"/>
          <w:szCs w:val="28"/>
        </w:rPr>
        <w:t>анятий по пунктуации, построенной на основе теоретических знаний</w:t>
      </w:r>
      <w:r w:rsidR="001C0B99">
        <w:rPr>
          <w:sz w:val="28"/>
          <w:szCs w:val="28"/>
        </w:rPr>
        <w:t xml:space="preserve"> по синтаксису, будут способствовать совершенствованию ум</w:t>
      </w:r>
      <w:r w:rsidR="00BC2345">
        <w:rPr>
          <w:sz w:val="28"/>
          <w:szCs w:val="28"/>
        </w:rPr>
        <w:t>ений и навыков учащихся, их обоб</w:t>
      </w:r>
      <w:r w:rsidR="001C0B99">
        <w:rPr>
          <w:sz w:val="28"/>
          <w:szCs w:val="28"/>
        </w:rPr>
        <w:t xml:space="preserve">щению и систематизации знаний. </w:t>
      </w:r>
    </w:p>
    <w:p w:rsidR="001C0B99" w:rsidRDefault="001C0B99" w:rsidP="001C0B99">
      <w:pPr>
        <w:rPr>
          <w:sz w:val="28"/>
          <w:szCs w:val="28"/>
        </w:rPr>
      </w:pPr>
      <w:r>
        <w:rPr>
          <w:sz w:val="28"/>
          <w:szCs w:val="28"/>
        </w:rPr>
        <w:t xml:space="preserve">Целью курса является углубление и систематизация сведений в области синтаксиса  и пунктуации. </w:t>
      </w:r>
    </w:p>
    <w:p w:rsidR="001C0B99" w:rsidRDefault="001C0B99" w:rsidP="001C0B99">
      <w:pPr>
        <w:rPr>
          <w:sz w:val="28"/>
          <w:szCs w:val="28"/>
        </w:rPr>
      </w:pPr>
      <w:r>
        <w:rPr>
          <w:sz w:val="28"/>
          <w:szCs w:val="28"/>
        </w:rPr>
        <w:t xml:space="preserve">Курс призван решать следующие задачи: </w:t>
      </w:r>
    </w:p>
    <w:p w:rsidR="001C0B99" w:rsidRDefault="001C0B99" w:rsidP="001C0B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B99">
        <w:rPr>
          <w:sz w:val="28"/>
          <w:szCs w:val="28"/>
        </w:rPr>
        <w:t>Обобщить и углубить базовые лингвис</w:t>
      </w:r>
      <w:r w:rsidR="00BC2345">
        <w:rPr>
          <w:sz w:val="28"/>
          <w:szCs w:val="28"/>
        </w:rPr>
        <w:t>тические сведения по синтаксису</w:t>
      </w:r>
    </w:p>
    <w:p w:rsidR="001C0B99" w:rsidRDefault="001C0B99" w:rsidP="001C0B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правила пунктуации;</w:t>
      </w:r>
    </w:p>
    <w:p w:rsidR="001C0B99" w:rsidRDefault="001C0B99" w:rsidP="001C0B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пунктуационные навыки учащихся;</w:t>
      </w:r>
    </w:p>
    <w:p w:rsidR="001C0B99" w:rsidRDefault="001C0B99" w:rsidP="001C0B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Приобщить учащихся к новым формам познавательной деятельности.</w:t>
      </w: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C0B99" w:rsidRDefault="001C0B99" w:rsidP="001C0B99">
      <w:pPr>
        <w:rPr>
          <w:sz w:val="28"/>
          <w:szCs w:val="28"/>
        </w:rPr>
      </w:pPr>
    </w:p>
    <w:p w:rsidR="00150AC4" w:rsidRDefault="00150AC4" w:rsidP="001C0B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0B99" w:rsidRDefault="001C0B99" w:rsidP="001C0B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учебной деятельности</w:t>
            </w:r>
          </w:p>
        </w:tc>
      </w:tr>
      <w:tr w:rsidR="001C0B99" w:rsidTr="001C0B99"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</w:t>
            </w:r>
            <w:r w:rsidR="001C0B99">
              <w:rPr>
                <w:sz w:val="28"/>
                <w:szCs w:val="28"/>
              </w:rPr>
              <w:t>. Простое предложение.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основа.</w:t>
            </w:r>
            <w:r w:rsidR="00150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Виды односоставных предложений.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сказуемог</w:t>
            </w:r>
            <w:r w:rsidR="00A920C9">
              <w:rPr>
                <w:sz w:val="28"/>
                <w:szCs w:val="28"/>
              </w:rPr>
              <w:t>о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принципы русской пунктуации.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беседы.</w:t>
            </w:r>
          </w:p>
        </w:tc>
      </w:tr>
      <w:tr w:rsidR="001C0B99" w:rsidTr="001C0B99"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осложненное предложение с обособленными членами.</w:t>
            </w:r>
          </w:p>
        </w:tc>
        <w:tc>
          <w:tcPr>
            <w:tcW w:w="3190" w:type="dxa"/>
          </w:tcPr>
          <w:p w:rsidR="001C0B99" w:rsidRDefault="00E16960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упражнения.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определения и приложения.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 и уточняющие члены предложения.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BC2345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обращения.</w:t>
            </w:r>
            <w:r w:rsidR="00150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</w:t>
            </w:r>
            <w:r w:rsidR="001C0B99">
              <w:rPr>
                <w:sz w:val="28"/>
                <w:szCs w:val="28"/>
              </w:rPr>
              <w:t xml:space="preserve">одные слова, словосочетания и вставные конструкции. 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в п</w:t>
            </w:r>
            <w:r w:rsidR="00BC2345">
              <w:rPr>
                <w:sz w:val="28"/>
                <w:szCs w:val="28"/>
              </w:rPr>
              <w:t>ростом предло</w:t>
            </w:r>
            <w:r>
              <w:rPr>
                <w:sz w:val="28"/>
                <w:szCs w:val="28"/>
              </w:rPr>
              <w:t>жении.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</w:tc>
      </w:tr>
      <w:tr w:rsidR="001C0B99" w:rsidTr="001C0B99">
        <w:tc>
          <w:tcPr>
            <w:tcW w:w="3190" w:type="dxa"/>
          </w:tcPr>
          <w:p w:rsidR="001C0B99" w:rsidRDefault="00BC2345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обособленн</w:t>
            </w:r>
            <w:r w:rsidR="001C0B99">
              <w:rPr>
                <w:sz w:val="28"/>
                <w:szCs w:val="28"/>
              </w:rPr>
              <w:t>ые</w:t>
            </w:r>
            <w:r w:rsidR="00A920C9">
              <w:rPr>
                <w:sz w:val="28"/>
                <w:szCs w:val="28"/>
              </w:rPr>
              <w:t xml:space="preserve"> члены</w:t>
            </w:r>
            <w:r w:rsidR="001C0B99">
              <w:rPr>
                <w:sz w:val="28"/>
                <w:szCs w:val="28"/>
              </w:rPr>
              <w:t xml:space="preserve"> пре</w:t>
            </w:r>
            <w:r w:rsidR="00A920C9">
              <w:rPr>
                <w:sz w:val="28"/>
                <w:szCs w:val="28"/>
              </w:rPr>
              <w:t>дложения. Предложения с союзом И</w:t>
            </w:r>
            <w:r w:rsidR="001C0B99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СПП. Виды </w:t>
            </w:r>
            <w:proofErr w:type="gramStart"/>
            <w:r>
              <w:rPr>
                <w:sz w:val="28"/>
                <w:szCs w:val="28"/>
              </w:rPr>
              <w:t>придаточных</w:t>
            </w:r>
            <w:proofErr w:type="gramEnd"/>
            <w:r>
              <w:rPr>
                <w:sz w:val="28"/>
                <w:szCs w:val="28"/>
              </w:rPr>
              <w:t>. СПП с несколькими придаточными.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предложений. 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при </w:t>
            </w:r>
            <w:r w:rsidR="00A920C9">
              <w:rPr>
                <w:sz w:val="28"/>
                <w:szCs w:val="28"/>
              </w:rPr>
              <w:t>сочетании союзов.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Двоеточие в БСП.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Тире в БСП.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с союзом КАК.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в предложениях с разными видами связи.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знаки.</w:t>
            </w:r>
          </w:p>
        </w:tc>
        <w:tc>
          <w:tcPr>
            <w:tcW w:w="3190" w:type="dxa"/>
          </w:tcPr>
          <w:p w:rsidR="001C0B99" w:rsidRDefault="00A920C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</w:tr>
      <w:tr w:rsidR="001C0B99" w:rsidTr="001C0B99"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1C0B99" w:rsidRDefault="001C0B99" w:rsidP="001C0B99">
            <w:pPr>
              <w:rPr>
                <w:sz w:val="28"/>
                <w:szCs w:val="28"/>
              </w:rPr>
            </w:pPr>
          </w:p>
        </w:tc>
      </w:tr>
    </w:tbl>
    <w:p w:rsidR="001C0B99" w:rsidRPr="001C0B99" w:rsidRDefault="001C0B99" w:rsidP="001C0B99">
      <w:pPr>
        <w:rPr>
          <w:sz w:val="28"/>
          <w:szCs w:val="28"/>
        </w:rPr>
      </w:pPr>
    </w:p>
    <w:sectPr w:rsidR="001C0B99" w:rsidRPr="001C0B99" w:rsidSect="00AC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5E48"/>
    <w:multiLevelType w:val="hybridMultilevel"/>
    <w:tmpl w:val="5292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B99"/>
    <w:rsid w:val="00150AC4"/>
    <w:rsid w:val="001C0B99"/>
    <w:rsid w:val="00A920C9"/>
    <w:rsid w:val="00AC0CC2"/>
    <w:rsid w:val="00B16921"/>
    <w:rsid w:val="00B35142"/>
    <w:rsid w:val="00B718B7"/>
    <w:rsid w:val="00BC2345"/>
    <w:rsid w:val="00DA057A"/>
    <w:rsid w:val="00E1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99"/>
    <w:pPr>
      <w:ind w:left="720"/>
      <w:contextualSpacing/>
    </w:pPr>
  </w:style>
  <w:style w:type="table" w:styleId="a4">
    <w:name w:val="Table Grid"/>
    <w:basedOn w:val="a1"/>
    <w:uiPriority w:val="59"/>
    <w:rsid w:val="001C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елена</cp:lastModifiedBy>
  <cp:revision>2</cp:revision>
  <dcterms:created xsi:type="dcterms:W3CDTF">2011-11-20T18:49:00Z</dcterms:created>
  <dcterms:modified xsi:type="dcterms:W3CDTF">2011-11-20T18:49:00Z</dcterms:modified>
</cp:coreProperties>
</file>