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71" w:rsidRPr="00013541" w:rsidRDefault="004F3571" w:rsidP="004F3571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3541">
        <w:rPr>
          <w:rFonts w:ascii="Times New Roman" w:hAnsi="Times New Roman" w:cs="Times New Roman"/>
          <w:b/>
          <w:sz w:val="24"/>
          <w:szCs w:val="24"/>
        </w:rPr>
        <w:t xml:space="preserve">         Утверждено</w:t>
      </w:r>
    </w:p>
    <w:p w:rsidR="004F3571" w:rsidRPr="004F3571" w:rsidRDefault="004F3571" w:rsidP="004F3571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педагогическом совете </w:t>
      </w:r>
    </w:p>
    <w:p w:rsidR="004F3571" w:rsidRPr="004F3571" w:rsidRDefault="004F3571" w:rsidP="004F3571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МОУ СОШ № 38</w:t>
      </w:r>
    </w:p>
    <w:p w:rsidR="004F3571" w:rsidRPr="004F3571" w:rsidRDefault="004F3571" w:rsidP="004F3571">
      <w:pPr>
        <w:tabs>
          <w:tab w:val="left" w:pos="5940"/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4.6pt;margin-top:9.35pt;width:60.75pt;height:0;z-index:251659264" o:connectortype="straight"/>
        </w:pict>
      </w: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363.35pt;margin-top:9.35pt;width:21.75pt;height:0;z-index:251658240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Протокол №</w:t>
      </w:r>
      <w:r w:rsidRPr="004F35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357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F3571" w:rsidRPr="004F3571" w:rsidRDefault="004F3571" w:rsidP="004F3571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ab/>
        <w:t>Директор МОУ СОШ № 38</w:t>
      </w:r>
    </w:p>
    <w:p w:rsidR="004F3571" w:rsidRPr="004F3571" w:rsidRDefault="004F3571" w:rsidP="004F3571">
      <w:pPr>
        <w:tabs>
          <w:tab w:val="left" w:pos="5910"/>
          <w:tab w:val="left" w:pos="7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292.1pt;margin-top:13.85pt;width:93pt;height:.75pt;flip:y;z-index:251660288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ab/>
      </w:r>
      <w:r w:rsidRPr="004F3571">
        <w:rPr>
          <w:rFonts w:ascii="Times New Roman" w:hAnsi="Times New Roman" w:cs="Times New Roman"/>
          <w:sz w:val="24"/>
          <w:szCs w:val="24"/>
        </w:rPr>
        <w:tab/>
        <w:t>/Т.А.Журба/</w:t>
      </w:r>
    </w:p>
    <w:p w:rsidR="004F3571" w:rsidRDefault="004F3571" w:rsidP="000135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3571" w:rsidRPr="00013541" w:rsidRDefault="004F3571" w:rsidP="004F3571">
      <w:pPr>
        <w:tabs>
          <w:tab w:val="left" w:pos="58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3541">
        <w:rPr>
          <w:rFonts w:ascii="Times New Roman" w:hAnsi="Times New Roman" w:cs="Times New Roman"/>
          <w:b/>
          <w:sz w:val="24"/>
          <w:szCs w:val="24"/>
        </w:rPr>
        <w:t xml:space="preserve">     Согласовано</w:t>
      </w:r>
    </w:p>
    <w:p w:rsidR="004F3571" w:rsidRPr="004F3571" w:rsidRDefault="004F3571" w:rsidP="004F3571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на научно-методическом совете</w:t>
      </w:r>
    </w:p>
    <w:p w:rsidR="004F3571" w:rsidRPr="004F3571" w:rsidRDefault="004F3571" w:rsidP="004F3571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МОУ СОШ № 38</w:t>
      </w:r>
    </w:p>
    <w:p w:rsidR="004F3571" w:rsidRPr="004F3571" w:rsidRDefault="004F3571" w:rsidP="004F3571">
      <w:pPr>
        <w:tabs>
          <w:tab w:val="left" w:pos="6150"/>
          <w:tab w:val="left" w:pos="79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404.6pt;margin-top:10.35pt;width:57pt;height:0;z-index:251662336" o:connectortype="straight"/>
        </w:pict>
      </w: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358.85pt;margin-top:10.3pt;width:18pt;height:.05pt;z-index:251661312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Протокол №           </w:t>
      </w:r>
      <w:proofErr w:type="gramStart"/>
      <w:r w:rsidRPr="004F357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F3571" w:rsidRPr="004F3571" w:rsidRDefault="004F3571" w:rsidP="004F3571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Зам. директора по НМР</w:t>
      </w:r>
    </w:p>
    <w:p w:rsidR="004F3571" w:rsidRPr="004F3571" w:rsidRDefault="004F3571" w:rsidP="004F3571">
      <w:pPr>
        <w:tabs>
          <w:tab w:val="left" w:pos="5775"/>
          <w:tab w:val="left" w:pos="77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87.6pt;margin-top:10.95pt;width:93pt;height:.75pt;flip:y;z-index:251663360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ab/>
      </w:r>
      <w:r w:rsidRPr="004F3571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4F3571">
        <w:rPr>
          <w:rFonts w:ascii="Times New Roman" w:hAnsi="Times New Roman" w:cs="Times New Roman"/>
          <w:sz w:val="24"/>
          <w:szCs w:val="24"/>
        </w:rPr>
        <w:t>В.М.Жевак</w:t>
      </w:r>
      <w:proofErr w:type="spellEnd"/>
      <w:r w:rsidRPr="004F3571">
        <w:rPr>
          <w:rFonts w:ascii="Times New Roman" w:hAnsi="Times New Roman" w:cs="Times New Roman"/>
          <w:sz w:val="24"/>
          <w:szCs w:val="24"/>
        </w:rPr>
        <w:t>/</w:t>
      </w:r>
    </w:p>
    <w:p w:rsidR="004F3571" w:rsidRPr="004F3571" w:rsidRDefault="004F3571" w:rsidP="00013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571" w:rsidRPr="00013541" w:rsidRDefault="004F3571" w:rsidP="004F3571">
      <w:pPr>
        <w:tabs>
          <w:tab w:val="left" w:pos="57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F3571">
        <w:rPr>
          <w:rFonts w:ascii="Times New Roman" w:hAnsi="Times New Roman" w:cs="Times New Roman"/>
          <w:sz w:val="24"/>
          <w:szCs w:val="24"/>
        </w:rPr>
        <w:t xml:space="preserve">    </w:t>
      </w:r>
      <w:r w:rsidRPr="00013541">
        <w:rPr>
          <w:rFonts w:ascii="Times New Roman" w:hAnsi="Times New Roman" w:cs="Times New Roman"/>
          <w:b/>
          <w:sz w:val="24"/>
          <w:szCs w:val="24"/>
        </w:rPr>
        <w:t>Рассмотрено</w:t>
      </w:r>
    </w:p>
    <w:p w:rsidR="004F3571" w:rsidRPr="004F3571" w:rsidRDefault="004F3571" w:rsidP="004F3571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ab/>
        <w:t>на заседании МО учителей</w:t>
      </w:r>
    </w:p>
    <w:p w:rsidR="004F3571" w:rsidRPr="004F3571" w:rsidRDefault="004F3571" w:rsidP="004F3571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ab/>
        <w:t>русского языка и литературы</w:t>
      </w:r>
    </w:p>
    <w:p w:rsidR="004F3571" w:rsidRPr="004F3571" w:rsidRDefault="004F3571" w:rsidP="004F3571">
      <w:pPr>
        <w:tabs>
          <w:tab w:val="left" w:pos="58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404.6pt;margin-top:9.4pt;width:57pt;height:0;z-index:251665408" o:connectortype="straight"/>
        </w:pict>
      </w: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63.35pt;margin-top:9.4pt;width:21.75pt;height:.05pt;z-index:251664384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ab/>
        <w:t xml:space="preserve">Протокол № </w:t>
      </w:r>
      <w:r w:rsidRPr="004F35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357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F3571" w:rsidRPr="004F3571" w:rsidRDefault="004F3571" w:rsidP="004F3571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Руководитель МО</w:t>
      </w:r>
    </w:p>
    <w:p w:rsidR="004F3571" w:rsidRPr="004F3571" w:rsidRDefault="004F3571" w:rsidP="00013541">
      <w:pPr>
        <w:tabs>
          <w:tab w:val="left" w:pos="5850"/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92.1pt;margin-top:10pt;width:93pt;height:.75pt;flip:y;z-index:251666432" o:connectortype="straight"/>
        </w:pict>
      </w:r>
      <w:r w:rsidRPr="004F3571">
        <w:rPr>
          <w:rFonts w:ascii="Times New Roman" w:hAnsi="Times New Roman" w:cs="Times New Roman"/>
          <w:sz w:val="24"/>
          <w:szCs w:val="24"/>
        </w:rPr>
        <w:tab/>
      </w:r>
      <w:r w:rsidRPr="004F3571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4F3571">
        <w:rPr>
          <w:rFonts w:ascii="Times New Roman" w:hAnsi="Times New Roman" w:cs="Times New Roman"/>
          <w:sz w:val="24"/>
          <w:szCs w:val="24"/>
        </w:rPr>
        <w:t>И.Б.Чевтаева</w:t>
      </w:r>
      <w:proofErr w:type="spellEnd"/>
      <w:r w:rsidRPr="004F3571">
        <w:rPr>
          <w:rFonts w:ascii="Times New Roman" w:hAnsi="Times New Roman" w:cs="Times New Roman"/>
          <w:sz w:val="24"/>
          <w:szCs w:val="24"/>
        </w:rPr>
        <w:t>/</w:t>
      </w:r>
    </w:p>
    <w:p w:rsidR="004F3571" w:rsidRPr="00013541" w:rsidRDefault="004F3571" w:rsidP="00013541">
      <w:pPr>
        <w:pStyle w:val="1"/>
        <w:jc w:val="center"/>
        <w:rPr>
          <w:sz w:val="32"/>
          <w:szCs w:val="32"/>
        </w:rPr>
      </w:pPr>
      <w:r w:rsidRPr="00013541">
        <w:rPr>
          <w:sz w:val="32"/>
          <w:szCs w:val="32"/>
        </w:rPr>
        <w:t>Программа элективного курса по русскому языку</w:t>
      </w:r>
    </w:p>
    <w:p w:rsidR="00013541" w:rsidRPr="00013541" w:rsidRDefault="00013541" w:rsidP="00013541">
      <w:pPr>
        <w:jc w:val="center"/>
        <w:rPr>
          <w:rStyle w:val="af1"/>
          <w:sz w:val="40"/>
          <w:szCs w:val="40"/>
        </w:rPr>
      </w:pPr>
      <w:r w:rsidRPr="00013541">
        <w:rPr>
          <w:rStyle w:val="af1"/>
          <w:sz w:val="40"/>
          <w:szCs w:val="40"/>
        </w:rPr>
        <w:t xml:space="preserve">Подготовка </w:t>
      </w:r>
      <w:proofErr w:type="gramStart"/>
      <w:r w:rsidRPr="00013541">
        <w:rPr>
          <w:rStyle w:val="af1"/>
          <w:sz w:val="40"/>
          <w:szCs w:val="40"/>
        </w:rPr>
        <w:t>обучающихся</w:t>
      </w:r>
      <w:proofErr w:type="gramEnd"/>
      <w:r w:rsidRPr="00013541">
        <w:rPr>
          <w:rStyle w:val="af1"/>
          <w:sz w:val="40"/>
          <w:szCs w:val="40"/>
        </w:rPr>
        <w:t xml:space="preserve"> к написанию сочинения-рассуждения</w:t>
      </w:r>
    </w:p>
    <w:p w:rsidR="004F3571" w:rsidRPr="00013541" w:rsidRDefault="00013541" w:rsidP="00013541">
      <w:pPr>
        <w:tabs>
          <w:tab w:val="left" w:pos="4245"/>
        </w:tabs>
        <w:jc w:val="center"/>
        <w:rPr>
          <w:rStyle w:val="af1"/>
          <w:sz w:val="40"/>
          <w:szCs w:val="40"/>
        </w:rPr>
      </w:pPr>
      <w:r>
        <w:rPr>
          <w:rStyle w:val="af1"/>
          <w:sz w:val="40"/>
          <w:szCs w:val="40"/>
        </w:rPr>
        <w:t>10(11) класс</w:t>
      </w:r>
    </w:p>
    <w:p w:rsidR="004F3571" w:rsidRPr="00013541" w:rsidRDefault="004F3571" w:rsidP="00013541">
      <w:pPr>
        <w:jc w:val="center"/>
        <w:rPr>
          <w:rStyle w:val="af1"/>
          <w:sz w:val="40"/>
          <w:szCs w:val="40"/>
        </w:rPr>
      </w:pPr>
    </w:p>
    <w:p w:rsidR="004F3571" w:rsidRDefault="004F3571" w:rsidP="000135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3571" w:rsidRDefault="00013541" w:rsidP="00013541">
      <w:pPr>
        <w:tabs>
          <w:tab w:val="left" w:pos="586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Автор-составитель: Иващенко Т.Н.,</w:t>
      </w:r>
    </w:p>
    <w:p w:rsidR="00013541" w:rsidRDefault="00013541" w:rsidP="000135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учитель русского языка и литературы</w:t>
      </w:r>
    </w:p>
    <w:p w:rsidR="004F3571" w:rsidRDefault="00013541" w:rsidP="000135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МОУ СОШ № 38,</w:t>
      </w:r>
    </w:p>
    <w:p w:rsidR="004F3571" w:rsidRDefault="00013541" w:rsidP="000135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первая квалификационная категория</w:t>
      </w:r>
    </w:p>
    <w:p w:rsidR="004F3571" w:rsidRDefault="004F3571" w:rsidP="000135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571" w:rsidRDefault="004F3571" w:rsidP="004F35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541" w:rsidRDefault="00013541" w:rsidP="004F35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571" w:rsidRDefault="00013541" w:rsidP="00013541">
      <w:pPr>
        <w:tabs>
          <w:tab w:val="left" w:pos="35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</w:t>
      </w:r>
    </w:p>
    <w:p w:rsidR="004F3571" w:rsidRPr="00013541" w:rsidRDefault="00013541" w:rsidP="00013541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</w:p>
    <w:p w:rsidR="00013541" w:rsidRDefault="00013541" w:rsidP="004F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Элективный курс по русскому языку «Подготовка обучающихся к написанию сочинения-рассуждения» предлагается для учащихся 10-11 класса общеобразовател</w:t>
      </w:r>
      <w:r>
        <w:rPr>
          <w:rFonts w:ascii="Times New Roman" w:hAnsi="Times New Roman" w:cs="Times New Roman"/>
          <w:sz w:val="28"/>
          <w:szCs w:val="28"/>
        </w:rPr>
        <w:t>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рассчитан на 17</w:t>
      </w:r>
      <w:r w:rsidRPr="004F357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Данный курс поможет обучающимся успешно выполнить задание повышенной сложности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по русскому языку. Верное выполнение данного задания позволяет выпускнику получить наивысший балл, что является актуальностью курса.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В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экзаменационного теста помещается задание открытого типа, требующее развернутого ответа в форме сочинения-рассуждения на основе предложенного текста.       Данное задание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Pr="004F35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у обучающихся коммуникативной компетенции, необходимой для понимания чужих и составления собственных высказываний, компетентности выпускника, важной не только для успешной образовательной деятельности, но и для профессионального и жизненного становления.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Цель данного элективного курса – научить выполнять задание открытого типа на ЕГЭ, требующее развернутого ответа в форме сочинения-рассуждения на основе предложенного текста.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Из цели курса вытекают  следующие задачи: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Расширить опыт восприятия и понимания информации, содержащейся в тексте.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Развивать умение формулировать собственное мнение и связно, последовательно его излагать.</w:t>
      </w:r>
    </w:p>
    <w:p w:rsidR="004F3571" w:rsidRPr="004F3571" w:rsidRDefault="004F3571" w:rsidP="004F3571">
      <w:pPr>
        <w:pStyle w:val="a3"/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Научить структурировать собственный текст и композиционно правильно оформлять письменную работу.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4.    Совершенствовать умение правильного  оформления высказывания в соответствии с        орфографическими, пунктуационными, грамматическими и лексическими нормами современного русского литературного языка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lastRenderedPageBreak/>
        <w:t>5.     Формировать опыт использования в речи вариативных грамматических конструкций    и лексического богатства языка, а также опыт использования изобразительно-выразительных средств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 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четко формулировать, логично излагать и </w:t>
      </w: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доказывать собственную точку зрения.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Для того чтобы деятельность выпускника была успешной, обучающиеся должны понимать, чему учатся, над какими умениями работают. Именно поэтому вниманию выпускников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просчетов в собственной работе. Также предусмотрена работа над пониманием значения терминов, используемая в формулировке задания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и критериях оценивания.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Результатом системы работы курса является успешное выполнение задания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 на ЕГЭ по русскому языку в соответствии с критериями оценки.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lastRenderedPageBreak/>
        <w:t xml:space="preserve">    Практические занятия предусматривают написание сочинения поэтапно, итоговой работой является выполнения задания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ЕГЭ и зачет по теории курса. 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Реализация данной программы предусматривает использование личностно-ориентированного обучения, признающего  ученика главной фигурой образовательного процесса.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Цели обучения реализуются в ходе активной познавательной деятельности каждого обучающегося при его взаимодействии с учителем и другими обучающимися. Обучение строится на основе теоретической и практической формы работы с учащимися. Формы проведения занятий: урок-лекция с элементами исследовательской деятельности, урок применения знаний на практике,  уроки навыков (тренировочные), уроки комплексного применения знаний.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Основные </w:t>
      </w:r>
      <w:r w:rsidRPr="004F3571">
        <w:rPr>
          <w:rFonts w:ascii="Times New Roman" w:hAnsi="Times New Roman" w:cs="Times New Roman"/>
          <w:b/>
          <w:sz w:val="28"/>
          <w:szCs w:val="28"/>
        </w:rPr>
        <w:t>организационные формы</w:t>
      </w:r>
      <w:r w:rsidRPr="004F3571">
        <w:rPr>
          <w:rFonts w:ascii="Times New Roman" w:hAnsi="Times New Roman" w:cs="Times New Roman"/>
          <w:sz w:val="28"/>
          <w:szCs w:val="28"/>
        </w:rPr>
        <w:t xml:space="preserve"> вовлечения 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в учебную деятельность: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работа под руководством учителя (усвоение и закрепление теоретического материала, составление текстов типа  рассуждения);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работа в группах, парах;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Организация занятия предусматривает создание благоприятных эмоционально-деловых отношений, организацию самостоятельной познавательной деятельности обучающихся, направленной на развитие самостоятельности как черты личности.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   К концу изучения курса учащиеся должны  знать: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определение терминов, встречающихся в формулировке задания в критериях оценивания;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виды текста;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определение понятий «вступление» и «заключение»;</w:t>
      </w:r>
    </w:p>
    <w:p w:rsidR="004F3571" w:rsidRPr="004F3571" w:rsidRDefault="004F3571" w:rsidP="004F357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что такое проблема текста, комментарий, позиция автора;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должны уметь:  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правильно понимать исходный текст;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«расшифровывать» информацию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составлять вступление и заключение;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формулировать основную проблему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комментировать основную проблему текста;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выявлять позицию автора и способы её выражения;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определять собственное мнение по проблеме, аргументировать свою позицию;</w:t>
      </w:r>
    </w:p>
    <w:p w:rsidR="004F3571" w:rsidRPr="004F3571" w:rsidRDefault="004F3571" w:rsidP="004F35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составлять текст, учитывая смысловую цельность, речевую связность и последовательность в изложении.      </w:t>
      </w: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F3571" w:rsidRP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1. Введение. Новые требования к части С. (1 час).  </w:t>
      </w:r>
      <w:r w:rsidRPr="004F3571">
        <w:rPr>
          <w:rFonts w:ascii="Times New Roman" w:hAnsi="Times New Roman" w:cs="Times New Roman"/>
          <w:sz w:val="28"/>
          <w:szCs w:val="28"/>
        </w:rPr>
        <w:t>Формулировка задания части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 xml:space="preserve"> ЕГЭ по русскому языку.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Шкала оценивания заданий с развернутым ответом.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Термины, встречающиеся в формулировке задания в критериях оценивания.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Этапы выполнения задания с развернутым ответом.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2. Как правильно понять исходный текст. (2 часа).  </w:t>
      </w:r>
      <w:r w:rsidRPr="004F3571">
        <w:rPr>
          <w:rFonts w:ascii="Times New Roman" w:hAnsi="Times New Roman" w:cs="Times New Roman"/>
          <w:sz w:val="28"/>
          <w:szCs w:val="28"/>
        </w:rPr>
        <w:t>Виды текста.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Информативность текста.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«Расшифровка» информации текста.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Роль вступления и заключения в сочинении-рассуждении.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Форма вступления.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Форма заключения.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3. Формулировка основной проблемы исходного текста. (2 часа). </w:t>
      </w:r>
      <w:r w:rsidRPr="004F3571">
        <w:rPr>
          <w:rFonts w:ascii="Times New Roman" w:hAnsi="Times New Roman" w:cs="Times New Roman"/>
          <w:sz w:val="28"/>
          <w:szCs w:val="28"/>
        </w:rPr>
        <w:t>Что такое проблема текста?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Проблемы в художественных и публицистических текстах.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ошибки, связанные с пониманием и формулировкой проблемы.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4. Комментируем основную проблему текста. (2часа). </w:t>
      </w:r>
      <w:r w:rsidRPr="004F3571">
        <w:rPr>
          <w:rFonts w:ascii="Times New Roman" w:hAnsi="Times New Roman" w:cs="Times New Roman"/>
          <w:sz w:val="28"/>
          <w:szCs w:val="28"/>
        </w:rPr>
        <w:t>Комментарий – результат исследования.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Способ развития мысли.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Построение логической схемы по тексту.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5. Позиция автора и способы её выражения. (3часа).  </w:t>
      </w:r>
      <w:r w:rsidRPr="004F3571">
        <w:rPr>
          <w:rFonts w:ascii="Times New Roman" w:hAnsi="Times New Roman" w:cs="Times New Roman"/>
          <w:sz w:val="28"/>
          <w:szCs w:val="28"/>
        </w:rPr>
        <w:t>Определение авторской позиции.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Круг рассматриваемых вопросов в тексте.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 для понятия авторской позиции.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Языковой анализ текста как способ определения авторской позиции.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Цель языкового анализа исходного текста.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Средства выразительности, их роль.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Типичные ошибки в определении позиции автора текста.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6. Определение собственного мнения по проблеме, аргументация своей позиции. (2часа). </w:t>
      </w:r>
      <w:r w:rsidRPr="004F3571">
        <w:rPr>
          <w:rFonts w:ascii="Times New Roman" w:hAnsi="Times New Roman" w:cs="Times New Roman"/>
          <w:sz w:val="28"/>
          <w:szCs w:val="28"/>
        </w:rPr>
        <w:t>Логические приемы мышления.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Типы аргументации в изложении собственной позиции.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Понятие и образ, образ и понятие на основе сходства по смыслу.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Смысловая цельность, речевая связность и последовательность изложения. (2часа). </w:t>
      </w:r>
      <w:r w:rsidRPr="004F3571">
        <w:rPr>
          <w:rFonts w:ascii="Times New Roman" w:hAnsi="Times New Roman" w:cs="Times New Roman"/>
          <w:sz w:val="28"/>
          <w:szCs w:val="28"/>
        </w:rPr>
        <w:t>Цель вступления.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Цель заключения.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1">
        <w:rPr>
          <w:rFonts w:ascii="Times New Roman" w:hAnsi="Times New Roman" w:cs="Times New Roman"/>
          <w:sz w:val="28"/>
          <w:szCs w:val="28"/>
        </w:rPr>
        <w:t>Точность и выразительность речи.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Типичные ошибки.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>Тема 8. Экспертная оценка сочинения.(2часа).</w:t>
      </w:r>
      <w:r w:rsidRPr="004F3571">
        <w:rPr>
          <w:rFonts w:ascii="Times New Roman" w:hAnsi="Times New Roman" w:cs="Times New Roman"/>
          <w:sz w:val="28"/>
          <w:szCs w:val="28"/>
        </w:rPr>
        <w:t xml:space="preserve"> Проверка работы и исправление ошибок.</w:t>
      </w: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Типы ошибок.</w:t>
      </w:r>
    </w:p>
    <w:p w:rsidR="004F3571" w:rsidRPr="004F3571" w:rsidRDefault="004F3571" w:rsidP="004F35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 xml:space="preserve">Тема 9. Итоговые </w:t>
      </w:r>
      <w:r>
        <w:rPr>
          <w:rFonts w:ascii="Times New Roman" w:hAnsi="Times New Roman" w:cs="Times New Roman"/>
          <w:b/>
          <w:sz w:val="28"/>
          <w:szCs w:val="28"/>
        </w:rPr>
        <w:t>контрольные вопросы и задания.(1час</w:t>
      </w:r>
      <w:r w:rsidRPr="004F3571">
        <w:rPr>
          <w:rFonts w:ascii="Times New Roman" w:hAnsi="Times New Roman" w:cs="Times New Roman"/>
          <w:b/>
          <w:sz w:val="28"/>
          <w:szCs w:val="28"/>
        </w:rPr>
        <w:t>)</w:t>
      </w:r>
    </w:p>
    <w:p w:rsidR="004F3571" w:rsidRPr="004F3571" w:rsidRDefault="004F3571" w:rsidP="004F3571">
      <w:pPr>
        <w:pStyle w:val="a3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357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F3571" w:rsidRPr="004F3571" w:rsidRDefault="004F3571" w:rsidP="004F357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571">
        <w:rPr>
          <w:rFonts w:ascii="Times New Roman" w:hAnsi="Times New Roman"/>
          <w:b/>
          <w:sz w:val="28"/>
          <w:szCs w:val="28"/>
        </w:rPr>
        <w:t>(17 часов)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780"/>
        <w:gridCol w:w="2901"/>
        <w:gridCol w:w="919"/>
        <w:gridCol w:w="1275"/>
        <w:gridCol w:w="1134"/>
        <w:gridCol w:w="2410"/>
      </w:tblGrid>
      <w:tr w:rsidR="004F3571" w:rsidRPr="004F3571" w:rsidTr="00013541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</w:tr>
      <w:tr w:rsidR="004F3571" w:rsidRPr="004F3571" w:rsidTr="00013541"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Введение. Новые требования к части С.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Как правильно понять исходный текст.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Формулировка основной проблемы исходного текста.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Практикум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Комментируем основную проблему текста.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Экспертная оценка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Позиция автора и способы её выражения.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Экспертная оценка. Практикум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собственного мнения по проблеме, аргументация своей позиции.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практической и исследовательской деятельности. Экспертная оценка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Смысловая цельность, речевая связность и последовательность изложения.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практической и исследовательской деятельности. </w:t>
            </w:r>
            <w:r w:rsidRPr="004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Практикум.</w:t>
            </w:r>
          </w:p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Рецензирование, экспертная оценка.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Экспертная оценка сочинения.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Презентация, рецензирование, экспертная оценка.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вопросы и задания.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</w:tr>
      <w:tr w:rsidR="004F3571" w:rsidRPr="004F3571" w:rsidTr="0001354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71" w:rsidRPr="004F3571" w:rsidRDefault="004F3571" w:rsidP="00013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571" w:rsidRPr="004F3571" w:rsidRDefault="004F3571" w:rsidP="004F3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571" w:rsidRPr="004F3571" w:rsidRDefault="004F3571" w:rsidP="004F3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Default="004F3571" w:rsidP="004F3571">
      <w:pPr>
        <w:pStyle w:val="a4"/>
        <w:jc w:val="center"/>
        <w:rPr>
          <w:b/>
          <w:sz w:val="28"/>
          <w:szCs w:val="28"/>
        </w:rPr>
      </w:pPr>
    </w:p>
    <w:p w:rsidR="004F3571" w:rsidRPr="004F3571" w:rsidRDefault="004F3571" w:rsidP="004F3571">
      <w:pPr>
        <w:pStyle w:val="a4"/>
        <w:jc w:val="center"/>
        <w:rPr>
          <w:b/>
          <w:sz w:val="28"/>
          <w:szCs w:val="28"/>
        </w:rPr>
      </w:pPr>
      <w:r w:rsidRPr="004F3571">
        <w:rPr>
          <w:b/>
          <w:sz w:val="28"/>
          <w:szCs w:val="28"/>
        </w:rPr>
        <w:lastRenderedPageBreak/>
        <w:t>Список рекомендуемой литературы</w:t>
      </w:r>
    </w:p>
    <w:p w:rsidR="004F3571" w:rsidRPr="004F3571" w:rsidRDefault="004F3571" w:rsidP="004F3571">
      <w:pPr>
        <w:pStyle w:val="a4"/>
        <w:jc w:val="center"/>
        <w:rPr>
          <w:b/>
          <w:bCs/>
          <w:sz w:val="28"/>
          <w:szCs w:val="28"/>
        </w:rPr>
      </w:pPr>
      <w:r w:rsidRPr="004F3571">
        <w:rPr>
          <w:b/>
          <w:bCs/>
          <w:sz w:val="28"/>
          <w:szCs w:val="28"/>
        </w:rPr>
        <w:t xml:space="preserve">Литература для учителя и </w:t>
      </w:r>
      <w:proofErr w:type="gramStart"/>
      <w:r w:rsidRPr="004F3571">
        <w:rPr>
          <w:b/>
          <w:bCs/>
          <w:sz w:val="28"/>
          <w:szCs w:val="28"/>
        </w:rPr>
        <w:t>обучающихся</w:t>
      </w:r>
      <w:proofErr w:type="gramEnd"/>
      <w:r w:rsidRPr="004F3571">
        <w:rPr>
          <w:b/>
          <w:bCs/>
          <w:sz w:val="28"/>
          <w:szCs w:val="28"/>
        </w:rPr>
        <w:t>: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Александров В.Н. и др. Единый государственный экзамен. Русский язык: Справочные материалы, контрольно-тренировочные упражнения, создание текста. - Челябинск, «Взгляд», 2004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Власенков А.И. Русский язык, 10-11кл. -  М.: Просвещение, 2010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Т.А. Русский язык. Как написать сочинение на ЕГЭ.- М.: Айрис Пресс, 2009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bCs/>
          <w:sz w:val="28"/>
          <w:szCs w:val="28"/>
        </w:rPr>
        <w:t>Егораева</w:t>
      </w:r>
      <w:proofErr w:type="spellEnd"/>
      <w:r w:rsidRPr="004F3571">
        <w:rPr>
          <w:rFonts w:ascii="Times New Roman" w:hAnsi="Times New Roman" w:cs="Times New Roman"/>
          <w:bCs/>
          <w:sz w:val="28"/>
          <w:szCs w:val="28"/>
        </w:rPr>
        <w:t xml:space="preserve">  Г.Т.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bCs/>
          <w:sz w:val="28"/>
          <w:szCs w:val="28"/>
        </w:rPr>
        <w:t xml:space="preserve"> ЕГЭ 2011. Русский язык. </w:t>
      </w:r>
      <w:r w:rsidRPr="004F3571">
        <w:rPr>
          <w:rFonts w:ascii="Times New Roman" w:hAnsi="Times New Roman" w:cs="Times New Roman"/>
          <w:sz w:val="28"/>
          <w:szCs w:val="28"/>
        </w:rPr>
        <w:t xml:space="preserve">Выполнение задания части 3 (С). </w:t>
      </w:r>
      <w:r w:rsidRPr="004F3571">
        <w:rPr>
          <w:rFonts w:ascii="Times New Roman" w:hAnsi="Times New Roman" w:cs="Times New Roman"/>
          <w:bCs/>
          <w:sz w:val="28"/>
          <w:szCs w:val="28"/>
        </w:rPr>
        <w:t xml:space="preserve">Практикум. </w:t>
      </w:r>
      <w:proofErr w:type="gramStart"/>
      <w:r w:rsidRPr="004F3571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4F3571">
        <w:rPr>
          <w:rFonts w:ascii="Times New Roman" w:hAnsi="Times New Roman" w:cs="Times New Roman"/>
          <w:bCs/>
          <w:sz w:val="28"/>
          <w:szCs w:val="28"/>
        </w:rPr>
        <w:t>.: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Экзамен, 2011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 xml:space="preserve"> Т.А.. Сочинения различных жанров в старших классах. -  М.: Просвещение , 2002. 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3571">
        <w:rPr>
          <w:rFonts w:ascii="Times New Roman" w:hAnsi="Times New Roman" w:cs="Times New Roman"/>
          <w:bCs/>
          <w:sz w:val="28"/>
          <w:szCs w:val="28"/>
        </w:rPr>
        <w:t>Павлова С.А. Методика подготовки к ЕГЭ по русскому языку. Алгоритмы рассуждения при выборе ответа.- М.: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Просвещение, 2009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F3571">
        <w:rPr>
          <w:rFonts w:ascii="Times New Roman" w:hAnsi="Times New Roman" w:cs="Times New Roman"/>
          <w:bCs/>
          <w:sz w:val="28"/>
          <w:szCs w:val="28"/>
        </w:rPr>
        <w:t>Пахнова</w:t>
      </w:r>
      <w:proofErr w:type="spellEnd"/>
      <w:r w:rsidRPr="004F3571">
        <w:rPr>
          <w:rFonts w:ascii="Times New Roman" w:hAnsi="Times New Roman" w:cs="Times New Roman"/>
          <w:bCs/>
          <w:sz w:val="28"/>
          <w:szCs w:val="28"/>
        </w:rPr>
        <w:t xml:space="preserve"> Т.М. Русский язык. ЕГЭ 2011. Работа с текстом.- М.:</w:t>
      </w:r>
      <w:r w:rsidRPr="004F3571">
        <w:rPr>
          <w:rFonts w:ascii="Times New Roman" w:hAnsi="Times New Roman" w:cs="Times New Roman"/>
          <w:iCs/>
          <w:sz w:val="28"/>
          <w:szCs w:val="28"/>
        </w:rPr>
        <w:t xml:space="preserve"> Дрофа, 2011 г.</w:t>
      </w:r>
    </w:p>
    <w:p w:rsidR="004F3571" w:rsidRPr="004F3571" w:rsidRDefault="004F3571" w:rsidP="004F35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4F3571">
        <w:rPr>
          <w:rFonts w:ascii="Times New Roman" w:hAnsi="Times New Roman"/>
          <w:bCs/>
          <w:sz w:val="28"/>
          <w:szCs w:val="28"/>
        </w:rPr>
        <w:t>Пучкова</w:t>
      </w:r>
      <w:proofErr w:type="spellEnd"/>
      <w:r w:rsidRPr="004F3571">
        <w:rPr>
          <w:rFonts w:ascii="Times New Roman" w:hAnsi="Times New Roman"/>
          <w:bCs/>
          <w:sz w:val="28"/>
          <w:szCs w:val="28"/>
        </w:rPr>
        <w:t xml:space="preserve"> Л.И. ЕГЭ 2011. Типовые тестовые задания. Русский язык.- М.:</w:t>
      </w:r>
      <w:r w:rsidRPr="004F3571">
        <w:rPr>
          <w:rFonts w:ascii="Times New Roman" w:hAnsi="Times New Roman"/>
          <w:iCs/>
          <w:sz w:val="28"/>
          <w:szCs w:val="28"/>
        </w:rPr>
        <w:t xml:space="preserve"> Экзамен, 2011 г.</w:t>
      </w:r>
    </w:p>
    <w:p w:rsidR="004F3571" w:rsidRPr="004F3571" w:rsidRDefault="004F3571" w:rsidP="004F357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F3571">
        <w:rPr>
          <w:rFonts w:ascii="Times New Roman" w:hAnsi="Times New Roman"/>
          <w:bCs/>
          <w:sz w:val="28"/>
          <w:szCs w:val="28"/>
        </w:rPr>
        <w:t>Симакова Е.С.Русский язык. «Сочинение». Экспресс-репетитор для подготовки к ЕГЭ.- М.:АСТ, 2008 г.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Сенина Н.А.Русский язык. Тематические тесты: Подготовка к ЕГЭ. Учебное пособие для 10-11 </w:t>
      </w:r>
      <w:proofErr w:type="spellStart"/>
      <w:r w:rsidRPr="004F35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F357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F3571">
        <w:rPr>
          <w:rFonts w:ascii="Times New Roman" w:hAnsi="Times New Roman" w:cs="Times New Roman"/>
          <w:sz w:val="28"/>
          <w:szCs w:val="28"/>
        </w:rPr>
        <w:t>.: Легион, 2011</w:t>
      </w:r>
      <w:r w:rsidRPr="004F3571">
        <w:rPr>
          <w:rFonts w:ascii="Times New Roman" w:hAnsi="Times New Roman" w:cs="Times New Roman"/>
          <w:sz w:val="28"/>
          <w:szCs w:val="28"/>
        </w:rPr>
        <w:br/>
      </w:r>
    </w:p>
    <w:p w:rsidR="004F3571" w:rsidRPr="004F3571" w:rsidRDefault="004F3571" w:rsidP="004F3571">
      <w:pPr>
        <w:spacing w:after="0" w:line="36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Материалы сайтов: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fipi.ru</w:t>
      </w: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prosa</w:t>
      </w:r>
      <w:proofErr w:type="spellEnd"/>
      <w:r w:rsidRPr="004F35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4F3571" w:rsidRPr="004F3571" w:rsidSect="004F3571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7B" w:rsidRDefault="00F30D7B" w:rsidP="004F3571">
      <w:pPr>
        <w:spacing w:after="0" w:line="240" w:lineRule="auto"/>
      </w:pPr>
      <w:r>
        <w:separator/>
      </w:r>
    </w:p>
  </w:endnote>
  <w:endnote w:type="continuationSeparator" w:id="0">
    <w:p w:rsidR="00F30D7B" w:rsidRDefault="00F30D7B" w:rsidP="004F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51"/>
      <w:docPartObj>
        <w:docPartGallery w:val="Page Numbers (Bottom of Page)"/>
        <w:docPartUnique/>
      </w:docPartObj>
    </w:sdtPr>
    <w:sdtContent>
      <w:p w:rsidR="00013541" w:rsidRDefault="00013541">
        <w:pPr>
          <w:pStyle w:val="a7"/>
          <w:jc w:val="right"/>
        </w:pPr>
        <w:fldSimple w:instr=" PAGE   \* MERGEFORMAT ">
          <w:r w:rsidR="00636905">
            <w:rPr>
              <w:noProof/>
            </w:rPr>
            <w:t>1</w:t>
          </w:r>
        </w:fldSimple>
      </w:p>
    </w:sdtContent>
  </w:sdt>
  <w:p w:rsidR="00013541" w:rsidRDefault="00013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7B" w:rsidRDefault="00F30D7B" w:rsidP="004F3571">
      <w:pPr>
        <w:spacing w:after="0" w:line="240" w:lineRule="auto"/>
      </w:pPr>
      <w:r>
        <w:separator/>
      </w:r>
    </w:p>
  </w:footnote>
  <w:footnote w:type="continuationSeparator" w:id="0">
    <w:p w:rsidR="00F30D7B" w:rsidRDefault="00F30D7B" w:rsidP="004F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52A"/>
    <w:multiLevelType w:val="hybridMultilevel"/>
    <w:tmpl w:val="D452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06483"/>
    <w:multiLevelType w:val="hybridMultilevel"/>
    <w:tmpl w:val="8320FE38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35E07"/>
    <w:multiLevelType w:val="hybridMultilevel"/>
    <w:tmpl w:val="609A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418E9"/>
    <w:multiLevelType w:val="hybridMultilevel"/>
    <w:tmpl w:val="C1182B32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571"/>
    <w:rsid w:val="00013541"/>
    <w:rsid w:val="001D56CE"/>
    <w:rsid w:val="004F3571"/>
    <w:rsid w:val="00636905"/>
    <w:rsid w:val="00F3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1" type="connector" idref="#_x0000_s1031"/>
        <o:r id="V:Rule15" type="connector" idref="#_x0000_s1034"/>
        <o:r id="V:Rule17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1"/>
  </w:style>
  <w:style w:type="paragraph" w:styleId="1">
    <w:name w:val="heading 1"/>
    <w:basedOn w:val="a"/>
    <w:next w:val="a"/>
    <w:link w:val="10"/>
    <w:uiPriority w:val="9"/>
    <w:qFormat/>
    <w:rsid w:val="0001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571"/>
  </w:style>
  <w:style w:type="paragraph" w:styleId="a7">
    <w:name w:val="footer"/>
    <w:basedOn w:val="a"/>
    <w:link w:val="a8"/>
    <w:uiPriority w:val="99"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571"/>
  </w:style>
  <w:style w:type="paragraph" w:styleId="a9">
    <w:name w:val="No Spacing"/>
    <w:uiPriority w:val="1"/>
    <w:qFormat/>
    <w:rsid w:val="000135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1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Intense Quote"/>
    <w:basedOn w:val="a"/>
    <w:next w:val="a"/>
    <w:link w:val="ad"/>
    <w:uiPriority w:val="30"/>
    <w:qFormat/>
    <w:rsid w:val="00013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354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0135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3541"/>
    <w:rPr>
      <w:i/>
      <w:iCs/>
      <w:color w:val="000000" w:themeColor="text1"/>
    </w:rPr>
  </w:style>
  <w:style w:type="character" w:styleId="ae">
    <w:name w:val="Intense Reference"/>
    <w:basedOn w:val="a0"/>
    <w:uiPriority w:val="32"/>
    <w:qFormat/>
    <w:rsid w:val="0001354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13541"/>
    <w:rPr>
      <w:b/>
      <w:bCs/>
      <w:smallCaps/>
      <w:spacing w:val="5"/>
    </w:rPr>
  </w:style>
  <w:style w:type="character" w:styleId="af0">
    <w:name w:val="Subtle Reference"/>
    <w:basedOn w:val="a0"/>
    <w:uiPriority w:val="31"/>
    <w:qFormat/>
    <w:rsid w:val="00013541"/>
    <w:rPr>
      <w:smallCaps/>
      <w:color w:val="C0504D" w:themeColor="accent2"/>
      <w:u w:val="single"/>
    </w:rPr>
  </w:style>
  <w:style w:type="character" w:styleId="af1">
    <w:name w:val="Emphasis"/>
    <w:basedOn w:val="a0"/>
    <w:uiPriority w:val="20"/>
    <w:qFormat/>
    <w:rsid w:val="00013541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01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2011-06-01T15:28:00Z</cp:lastPrinted>
  <dcterms:created xsi:type="dcterms:W3CDTF">2011-06-01T14:59:00Z</dcterms:created>
  <dcterms:modified xsi:type="dcterms:W3CDTF">2011-06-01T15:41:00Z</dcterms:modified>
</cp:coreProperties>
</file>