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C4" w:rsidRPr="00F20BC4" w:rsidRDefault="00F20BC4" w:rsidP="00F20B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F20BC4">
        <w:rPr>
          <w:rFonts w:ascii="Times New Roman" w:hAnsi="Times New Roman" w:cs="Times New Roman"/>
          <w:sz w:val="28"/>
          <w:szCs w:val="28"/>
          <w:lang w:eastAsia="ru-RU"/>
        </w:rPr>
        <w:t xml:space="preserve">Церковь Пресвятой Троицы                                           </w:t>
      </w:r>
      <w:bookmarkEnd w:id="0"/>
      <w:proofErr w:type="spellStart"/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Start"/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.Ч</w:t>
      </w:r>
      <w:proofErr w:type="gramEnd"/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ашниково</w:t>
      </w:r>
      <w:proofErr w:type="spellEnd"/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"http://hramy.ru/regions/r50/solnechnogorsky/solnechnogorsky.htm" </w:instrText>
      </w:r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Солнечногорский</w:t>
      </w:r>
      <w:proofErr w:type="spellEnd"/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район</w:t>
      </w:r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F20B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</w:t>
      </w:r>
      <w:hyperlink r:id="rId5" w:history="1">
        <w:r w:rsidRPr="00F20BC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Московская область</w:t>
        </w:r>
      </w:hyperlink>
    </w:p>
    <w:p w:rsidR="00F20BC4" w:rsidRPr="00F20BC4" w:rsidRDefault="00F20BC4" w:rsidP="00F20BC4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gram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Солнечногорском</w:t>
      </w:r>
      <w:proofErr w:type="gram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недалеко друг от друга, находятся два села под названием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Чашниково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краеведческой литературе они различаются по наиболее известным бывшим владельцам – Собакиным и Нарышкиным. Название и тому, и другому селу дали новгородские купцы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Чашниковы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представители новгородских купцов, поддерживавших торговые связи Москвы с Великим Новгородом, а через Новгород с Прибалтикой. При великом князе Иване III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Чашниковы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числе прочих новгородских бояр были выселены из Новгорода в города московской земли. Фамилия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Чашниковых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упоминается в деловых бумагах XV века; очевидно, они были крупными ростовщиками того времени.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F20BC4">
          <w:rPr>
            <w:rFonts w:ascii="Times New Roman" w:eastAsia="Times New Roman" w:hAnsi="Times New Roman" w:cs="Times New Roman"/>
            <w:b/>
            <w:bCs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 wp14:anchorId="305EBCFA" wp14:editId="3D84927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00" cy="1428750"/>
              <wp:effectExtent l="0" t="0" r="0" b="0"/>
              <wp:wrapSquare wrapText="bothSides"/>
              <wp:docPr id="6" name="Рисунок 6" descr="Троицкая церковь в Чашниково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Троицкая церковь в Чашниково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20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Троицкая церковь </w:t>
      </w:r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Чашниково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принадлежавшем Нарышкиным, впервые упоминается в документах Архива Министерства Юстиции под 1585г. как «каменная о пяти верхах», но, судя по ряду архитектурных черт, была построена раньше, ближе к началу XVI века. В тех же документах указано, что село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Чашниково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реке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Албе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время принадлежало боярину Никите Романовичу Юрьеву.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Троицкая церковь –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четырехстолпная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крестовокупольного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типа, была покрыта тесом, а главы были черепичными. Над западной стеной возвышалась звонница. Церковь лишена алтарных апсид, что является уникальной для ее времени чертой.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F20BC4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60288" behindDoc="0" locked="0" layoutInCell="1" allowOverlap="0" wp14:anchorId="21F3E2A8" wp14:editId="244B117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1428750"/>
              <wp:effectExtent l="0" t="0" r="0" b="0"/>
              <wp:wrapSquare wrapText="bothSides"/>
              <wp:docPr id="7" name="Рисунок 7" descr="Троицкая церковь в Чашниково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Троицкая церковь в Чашниково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1688 году владельцем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Чашниково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Лев Кириллович Нарышкин, дядя Петра I. При Нарышкиных в конце XVII века обветшавшая церковь реконструируется, ей придаются черты «московского», или «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нарышкинского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барокко. Надстраиваются стены основного объема и малые барабаны, пристраиваются приделы и паперть. Старая звонница разобрана, и вместо нее возводится новая небольшая шатровая колокольня с поясом резных узоров в стиле барокко. Сам храм также украшается ложными закомарами с барочными раковинами внутри. Щелевидные проемы заложены, вместо них в стенах прорубаются восьмигранные окна. Ставятся также и новые купола шаровидной формы.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F20BC4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61312" behindDoc="0" locked="0" layoutInCell="1" allowOverlap="0" wp14:anchorId="6EE8B752" wp14:editId="70CDC97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00" cy="1428750"/>
              <wp:effectExtent l="0" t="0" r="0" b="0"/>
              <wp:wrapSquare wrapText="bothSides"/>
              <wp:docPr id="8" name="Рисунок 8" descr="Старая колокольня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Старая колокольня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Нарышкины владели селом до 1796г., после них оно перешло к коллежскому асессору Александру Митрофановичу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Карепину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были произведены некоторые переделки во внутреннем убранстве храма. Последний известный владелец села – купец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А.Т.Денисов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1890г.).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F20BC4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62336" behindDoc="0" locked="0" layoutInCell="1" allowOverlap="0" wp14:anchorId="21B78E43" wp14:editId="19D96FB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1428750"/>
              <wp:effectExtent l="0" t="0" r="0" b="0"/>
              <wp:wrapSquare wrapText="bothSides"/>
              <wp:docPr id="9" name="Рисунок 9" descr="Новая колокольня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Новая колокольня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1895г. с западной стороны к церкви по проекту архитектора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А.А.Латкова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пристраивают отдельную новую кирпичную колокольню в псевдорусском стиле, мастера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Н.М.Сафонова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обновляют росписи и переписывают иконы для главного иконостаса. В приделах сохраняются иконостасы середины XIX века.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престол церкви – Троицкий, боковые – Алексеевский (правый) и Владимирский (левый).</w:t>
      </w:r>
      <w:proofErr w:type="gram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постройкой этих приделов связана легенда об участии в судьбе храма царя Алексея Михайловича Романова, который однажды, охотясь в этих краях, увидел заброшенную церковь и, посчитав это за знак Божий, велел обновить ее и пристроить два придела: один в во имя Пресвятой Богородицы в честь её Владимирской иконы, второй – во имя своего святого, Алексея человека Божия.</w:t>
      </w:r>
      <w:proofErr w:type="gram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храм царь повелел освятить во имя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Живоначальной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Троицы. По-видимому, это все же легенда, так как церковь была обновлена и приобрела приделы и колокольню при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Л.К.Нарышкине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F20BC4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63360" behindDoc="0" locked="0" layoutInCell="1" allowOverlap="0" wp14:anchorId="459E9A7D" wp14:editId="7099884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00" cy="1428750"/>
              <wp:effectExtent l="0" t="0" r="0" b="0"/>
              <wp:wrapSquare wrapText="bothSides"/>
              <wp:docPr id="10" name="Рисунок 10" descr="Купола Троицкой церкви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Купола Троицкой церкви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 хорошо видна с другой стороны перерезающей село реки, от сельских улиц, быстро застраивающихся новыми коттеджами.</w:t>
      </w:r>
    </w:p>
    <w:p w:rsidR="00F20BC4" w:rsidRPr="00F20BC4" w:rsidRDefault="00F20BC4" w:rsidP="00F20BC4">
      <w:pPr>
        <w:spacing w:before="100" w:beforeAutospacing="1" w:after="18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храма, в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Чашниково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сохранилось еще одно старинное здание – бывшей церковно-приходской школы, краснокирпичные стены и темная кровля которой видна издалека рядом с голубыми куполами Троицкой церкви. Фасад двухэтажного здания, обращенный к церкви, был украшен ризалитом. Школа была построена в 1898г., возможно, по проекту известного в то время архитектора </w:t>
      </w:r>
      <w:proofErr w:type="spell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А.А.Латкова</w:t>
      </w:r>
      <w:proofErr w:type="spell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строил и новую церковную колокольню, известен также постройками Троице-Сергиевой лавры в нач. </w:t>
      </w:r>
      <w:proofErr w:type="gram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 в., собором в Хотькове.</w:t>
      </w:r>
      <w:proofErr w:type="gram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1917г. школа была переведена в статус общеобразовательной, после Великой Отечественной войны была преобразована в </w:t>
      </w:r>
      <w:proofErr w:type="gramStart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начальную</w:t>
      </w:r>
      <w:proofErr w:type="gramEnd"/>
      <w:r w:rsidRPr="00F2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1993г. закрыта из-за недостаточного количества учеников. В настоящее время здание занято фирмой, обнесшей участок высоким забором.</w:t>
      </w:r>
    </w:p>
    <w:p w:rsidR="00F20BC4" w:rsidRPr="00F20BC4" w:rsidRDefault="00F20BC4" w:rsidP="00F20BC4"/>
    <w:p w:rsidR="00D92357" w:rsidRDefault="00D92357"/>
    <w:sectPr w:rsidR="00D9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D"/>
    <w:rsid w:val="00482AFD"/>
    <w:rsid w:val="00C5158D"/>
    <w:rsid w:val="00D92357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my.ru/regions/r50/solnechnogorsky/chashnikovo/troickchash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ramy.ru/regions/r50/solnechnogorsky/chashnikovo/troickchash5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ramy.ru/regions/r50/solnechnogorsky/chashnikovo/troickchash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hramy.ru/regions/r50/r50.htm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hramy.ru/regions/r50/solnechnogorsky/chashnikovo/troickchash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ramy.ru/regions/r50/solnechnogorsky/chashnikovo/troickchash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</dc:creator>
  <cp:keywords/>
  <dc:description/>
  <cp:lastModifiedBy>мишин</cp:lastModifiedBy>
  <cp:revision>2</cp:revision>
  <dcterms:created xsi:type="dcterms:W3CDTF">2013-11-02T21:07:00Z</dcterms:created>
  <dcterms:modified xsi:type="dcterms:W3CDTF">2013-11-02T21:07:00Z</dcterms:modified>
</cp:coreProperties>
</file>