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51" w:rsidRPr="00DC277C" w:rsidRDefault="000B5975" w:rsidP="002E0F0C">
      <w:pPr>
        <w:spacing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DC277C">
        <w:rPr>
          <w:sz w:val="28"/>
          <w:szCs w:val="28"/>
        </w:rPr>
        <w:t xml:space="preserve">В </w:t>
      </w:r>
      <w:r w:rsidR="00857C85" w:rsidRPr="00DC277C">
        <w:rPr>
          <w:sz w:val="28"/>
          <w:szCs w:val="28"/>
        </w:rPr>
        <w:t>Государственном образовательном учреждении среднего профессионального образования Тюменской области «</w:t>
      </w:r>
      <w:r w:rsidRPr="00DC277C">
        <w:rPr>
          <w:sz w:val="28"/>
          <w:szCs w:val="28"/>
        </w:rPr>
        <w:t>Ялуторовск</w:t>
      </w:r>
      <w:r w:rsidR="00857C85" w:rsidRPr="00DC277C">
        <w:rPr>
          <w:sz w:val="28"/>
          <w:szCs w:val="28"/>
        </w:rPr>
        <w:t>ий</w:t>
      </w:r>
      <w:r w:rsidRPr="00DC277C">
        <w:rPr>
          <w:sz w:val="28"/>
          <w:szCs w:val="28"/>
        </w:rPr>
        <w:t xml:space="preserve"> аграрн</w:t>
      </w:r>
      <w:r w:rsidR="00857C85" w:rsidRPr="00DC277C">
        <w:rPr>
          <w:sz w:val="28"/>
          <w:szCs w:val="28"/>
        </w:rPr>
        <w:t>ый</w:t>
      </w:r>
      <w:r w:rsidRPr="00DC277C">
        <w:rPr>
          <w:sz w:val="28"/>
          <w:szCs w:val="28"/>
        </w:rPr>
        <w:t xml:space="preserve"> колледж</w:t>
      </w:r>
      <w:r w:rsidR="00857C85" w:rsidRPr="00DC277C">
        <w:rPr>
          <w:sz w:val="28"/>
          <w:szCs w:val="28"/>
        </w:rPr>
        <w:t>»</w:t>
      </w:r>
      <w:r w:rsidRPr="00DC277C">
        <w:rPr>
          <w:sz w:val="28"/>
          <w:szCs w:val="28"/>
        </w:rPr>
        <w:t xml:space="preserve"> </w:t>
      </w:r>
      <w:r w:rsidR="00A76E01" w:rsidRPr="00DC277C">
        <w:rPr>
          <w:sz w:val="28"/>
          <w:szCs w:val="28"/>
        </w:rPr>
        <w:t>уделяется большое внимание организации работы с талантливой молодежью.</w:t>
      </w:r>
      <w:r w:rsidRPr="00DC277C">
        <w:rPr>
          <w:sz w:val="28"/>
          <w:szCs w:val="28"/>
        </w:rPr>
        <w:t xml:space="preserve"> </w:t>
      </w:r>
      <w:r w:rsidR="00A76E01" w:rsidRPr="00DC277C">
        <w:rPr>
          <w:sz w:val="28"/>
          <w:szCs w:val="28"/>
        </w:rPr>
        <w:t xml:space="preserve">Одаренных ребят выявляем </w:t>
      </w:r>
      <w:r w:rsidR="0019350B">
        <w:rPr>
          <w:sz w:val="28"/>
          <w:szCs w:val="28"/>
        </w:rPr>
        <w:t>по результатам проведенных</w:t>
      </w:r>
      <w:r w:rsidR="00A76E01" w:rsidRPr="00DC277C">
        <w:rPr>
          <w:sz w:val="28"/>
          <w:szCs w:val="28"/>
        </w:rPr>
        <w:t xml:space="preserve"> конкурс</w:t>
      </w:r>
      <w:r w:rsidR="0019350B">
        <w:rPr>
          <w:sz w:val="28"/>
          <w:szCs w:val="28"/>
        </w:rPr>
        <w:t>ов</w:t>
      </w:r>
      <w:r w:rsidR="00A76E01" w:rsidRPr="00DC277C">
        <w:rPr>
          <w:sz w:val="28"/>
          <w:szCs w:val="28"/>
        </w:rPr>
        <w:t xml:space="preserve"> профмастерства, конференци</w:t>
      </w:r>
      <w:r w:rsidR="0019350B">
        <w:rPr>
          <w:sz w:val="28"/>
          <w:szCs w:val="28"/>
        </w:rPr>
        <w:t>й</w:t>
      </w:r>
      <w:r w:rsidR="00A76E01" w:rsidRPr="00DC277C">
        <w:rPr>
          <w:sz w:val="28"/>
          <w:szCs w:val="28"/>
        </w:rPr>
        <w:t xml:space="preserve"> и предметны</w:t>
      </w:r>
      <w:r w:rsidR="0019350B">
        <w:rPr>
          <w:sz w:val="28"/>
          <w:szCs w:val="28"/>
        </w:rPr>
        <w:t>х олимпиад</w:t>
      </w:r>
      <w:r w:rsidR="00A76E01" w:rsidRPr="00DC277C">
        <w:rPr>
          <w:sz w:val="28"/>
          <w:szCs w:val="28"/>
        </w:rPr>
        <w:t xml:space="preserve">. </w:t>
      </w:r>
      <w:r w:rsidR="00532D20" w:rsidRPr="00DC277C">
        <w:rPr>
          <w:sz w:val="28"/>
          <w:szCs w:val="28"/>
        </w:rPr>
        <w:t>Талантливые студенты требуют особого внимания</w:t>
      </w:r>
      <w:r w:rsidR="00346BF5">
        <w:rPr>
          <w:sz w:val="28"/>
          <w:szCs w:val="28"/>
        </w:rPr>
        <w:t>,</w:t>
      </w:r>
      <w:r w:rsidR="00532D20" w:rsidRPr="00DC277C">
        <w:rPr>
          <w:sz w:val="28"/>
          <w:szCs w:val="28"/>
        </w:rPr>
        <w:t xml:space="preserve"> </w:t>
      </w:r>
      <w:r w:rsidR="00346BF5">
        <w:rPr>
          <w:sz w:val="28"/>
          <w:szCs w:val="28"/>
        </w:rPr>
        <w:t xml:space="preserve">они занимаются на протяжении всей учебы в студенческом </w:t>
      </w:r>
      <w:r w:rsidR="00532D20" w:rsidRPr="00DC277C">
        <w:rPr>
          <w:sz w:val="28"/>
          <w:szCs w:val="28"/>
        </w:rPr>
        <w:t>научно-исследовательских центр</w:t>
      </w:r>
      <w:r w:rsidR="00346BF5">
        <w:rPr>
          <w:sz w:val="28"/>
          <w:szCs w:val="28"/>
        </w:rPr>
        <w:t>е колледжа</w:t>
      </w:r>
      <w:r w:rsidR="00532D20" w:rsidRPr="00DC277C">
        <w:rPr>
          <w:sz w:val="28"/>
          <w:szCs w:val="28"/>
        </w:rPr>
        <w:t xml:space="preserve">. </w:t>
      </w:r>
      <w:r w:rsidR="00346BF5">
        <w:rPr>
          <w:sz w:val="28"/>
          <w:szCs w:val="28"/>
        </w:rPr>
        <w:t>Их р</w:t>
      </w:r>
      <w:r w:rsidR="00A66251" w:rsidRPr="00DC277C">
        <w:rPr>
          <w:rFonts w:eastAsia="Calibri" w:cs="Times New Roman"/>
          <w:sz w:val="28"/>
          <w:szCs w:val="28"/>
        </w:rPr>
        <w:t>абота заключается в исследовании</w:t>
      </w:r>
      <w:r w:rsidR="00346BF5">
        <w:rPr>
          <w:rFonts w:eastAsia="Calibri" w:cs="Times New Roman"/>
          <w:sz w:val="28"/>
          <w:szCs w:val="28"/>
        </w:rPr>
        <w:t xml:space="preserve"> и </w:t>
      </w:r>
      <w:r w:rsidR="00A66251" w:rsidRPr="00DC277C">
        <w:rPr>
          <w:rFonts w:eastAsia="Calibri" w:cs="Times New Roman"/>
          <w:sz w:val="28"/>
          <w:szCs w:val="28"/>
        </w:rPr>
        <w:t>раскрытии общественных проблем в области политики, производства</w:t>
      </w:r>
      <w:r w:rsidR="00346BF5">
        <w:rPr>
          <w:rFonts w:eastAsia="Calibri" w:cs="Times New Roman"/>
          <w:sz w:val="28"/>
          <w:szCs w:val="28"/>
        </w:rPr>
        <w:t>, образования, религии, истории, экологии</w:t>
      </w:r>
      <w:r w:rsidR="00A66251" w:rsidRPr="00DC277C">
        <w:rPr>
          <w:rFonts w:eastAsia="Calibri" w:cs="Times New Roman"/>
          <w:sz w:val="28"/>
          <w:szCs w:val="28"/>
        </w:rPr>
        <w:t xml:space="preserve"> </w:t>
      </w:r>
      <w:r w:rsidR="00857C85" w:rsidRPr="00DC277C">
        <w:rPr>
          <w:rFonts w:eastAsia="Calibri" w:cs="Times New Roman"/>
          <w:sz w:val="28"/>
          <w:szCs w:val="28"/>
        </w:rPr>
        <w:t>и т.д.</w:t>
      </w:r>
      <w:r w:rsidR="00A66251" w:rsidRPr="00DC277C">
        <w:rPr>
          <w:rFonts w:eastAsia="Calibri" w:cs="Times New Roman"/>
          <w:sz w:val="28"/>
          <w:szCs w:val="28"/>
        </w:rPr>
        <w:t xml:space="preserve"> Тем самым молодое поколение вносит свой вклад в развитие и процветание </w:t>
      </w:r>
      <w:r w:rsidR="00BC5B1A" w:rsidRPr="00DC277C">
        <w:rPr>
          <w:rFonts w:eastAsia="Calibri" w:cs="Times New Roman"/>
          <w:sz w:val="28"/>
          <w:szCs w:val="28"/>
        </w:rPr>
        <w:t>региона</w:t>
      </w:r>
      <w:r w:rsidR="00A66251" w:rsidRPr="00DC277C">
        <w:rPr>
          <w:rFonts w:eastAsia="Calibri" w:cs="Times New Roman"/>
          <w:sz w:val="28"/>
          <w:szCs w:val="28"/>
        </w:rPr>
        <w:t xml:space="preserve">. </w:t>
      </w:r>
      <w:r w:rsidR="00346BF5">
        <w:rPr>
          <w:sz w:val="28"/>
          <w:szCs w:val="28"/>
        </w:rPr>
        <w:t>Р</w:t>
      </w:r>
      <w:r w:rsidRPr="00DC277C">
        <w:rPr>
          <w:sz w:val="28"/>
          <w:szCs w:val="28"/>
        </w:rPr>
        <w:t>абота</w:t>
      </w:r>
      <w:r w:rsidR="00346BF5">
        <w:rPr>
          <w:sz w:val="28"/>
          <w:szCs w:val="28"/>
        </w:rPr>
        <w:t xml:space="preserve"> студенческого</w:t>
      </w:r>
      <w:r w:rsidR="00A66251" w:rsidRPr="00DC277C">
        <w:rPr>
          <w:sz w:val="28"/>
          <w:szCs w:val="28"/>
        </w:rPr>
        <w:t xml:space="preserve"> центра</w:t>
      </w:r>
      <w:r w:rsidRPr="00DC277C">
        <w:rPr>
          <w:sz w:val="28"/>
          <w:szCs w:val="28"/>
        </w:rPr>
        <w:t xml:space="preserve"> направлена на развитие личности студента, на творческое освоение им новых знаний и приобретение функциональных навыков исследования. </w:t>
      </w:r>
      <w:r w:rsidRPr="00DC277C">
        <w:rPr>
          <w:color w:val="000000"/>
          <w:sz w:val="28"/>
          <w:szCs w:val="28"/>
        </w:rPr>
        <w:t xml:space="preserve">Центр работает над </w:t>
      </w:r>
      <w:r w:rsidRPr="00DC277C">
        <w:rPr>
          <w:sz w:val="28"/>
          <w:szCs w:val="28"/>
        </w:rPr>
        <w:t xml:space="preserve">наращиванием опыта самостоятельной деятельности и личной ответственности студентов. </w:t>
      </w:r>
      <w:r w:rsidR="00A66251" w:rsidRPr="00DC277C">
        <w:rPr>
          <w:rFonts w:eastAsia="Calibri" w:cs="Times New Roman"/>
          <w:sz w:val="28"/>
          <w:szCs w:val="28"/>
        </w:rPr>
        <w:t>Участие студентов в научно – исследовательской работе помогает им самореализоваться в обществе, дает возможность показать себя и утвердится в обществе.</w:t>
      </w:r>
    </w:p>
    <w:p w:rsidR="00644F78" w:rsidRDefault="00D95B3E" w:rsidP="002E0F0C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791210</wp:posOffset>
            </wp:positionH>
            <wp:positionV relativeFrom="paragraph">
              <wp:posOffset>20955</wp:posOffset>
            </wp:positionV>
            <wp:extent cx="4967605" cy="2700020"/>
            <wp:effectExtent l="19050" t="0" r="4445" b="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11A4E" w:rsidRDefault="00F11A4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D95B3E" w:rsidRDefault="00D95B3E" w:rsidP="00505C39">
      <w:pPr>
        <w:spacing w:line="240" w:lineRule="auto"/>
        <w:ind w:firstLine="567"/>
        <w:rPr>
          <w:sz w:val="28"/>
          <w:szCs w:val="28"/>
        </w:rPr>
      </w:pPr>
    </w:p>
    <w:p w:rsidR="00644F78" w:rsidRDefault="00505C39" w:rsidP="00505C39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Рисунок 1. Участие студентов в конференциях различного уровня</w:t>
      </w:r>
    </w:p>
    <w:p w:rsidR="00D95B3E" w:rsidRDefault="00D95B3E" w:rsidP="002E0F0C">
      <w:pPr>
        <w:spacing w:line="240" w:lineRule="auto"/>
        <w:ind w:firstLine="567"/>
        <w:jc w:val="both"/>
        <w:rPr>
          <w:sz w:val="28"/>
          <w:szCs w:val="28"/>
        </w:rPr>
      </w:pPr>
    </w:p>
    <w:p w:rsidR="008C6FC0" w:rsidRDefault="00483129" w:rsidP="002E0F0C">
      <w:pPr>
        <w:spacing w:line="240" w:lineRule="auto"/>
        <w:ind w:firstLine="567"/>
        <w:jc w:val="both"/>
        <w:rPr>
          <w:sz w:val="28"/>
          <w:szCs w:val="28"/>
        </w:rPr>
      </w:pPr>
      <w:r w:rsidRPr="00DC277C">
        <w:rPr>
          <w:sz w:val="28"/>
          <w:szCs w:val="28"/>
        </w:rPr>
        <w:t xml:space="preserve">За последние годы участие студентов в научной – исследовательской деятельности возросло. </w:t>
      </w:r>
      <w:r w:rsidR="00BC5B1A" w:rsidRPr="00DC277C">
        <w:rPr>
          <w:sz w:val="28"/>
          <w:szCs w:val="28"/>
        </w:rPr>
        <w:t>Если в 2006-2007 учебном году студент</w:t>
      </w:r>
      <w:r w:rsidR="00505C39">
        <w:rPr>
          <w:sz w:val="28"/>
          <w:szCs w:val="28"/>
        </w:rPr>
        <w:t>ы</w:t>
      </w:r>
      <w:r w:rsidR="00BC5B1A" w:rsidRPr="00DC277C">
        <w:rPr>
          <w:sz w:val="28"/>
          <w:szCs w:val="28"/>
        </w:rPr>
        <w:t xml:space="preserve"> колледжа </w:t>
      </w:r>
      <w:r w:rsidR="00505C39">
        <w:rPr>
          <w:sz w:val="28"/>
          <w:szCs w:val="28"/>
        </w:rPr>
        <w:t>принимали</w:t>
      </w:r>
      <w:r w:rsidR="006635E7" w:rsidRPr="00DC277C">
        <w:rPr>
          <w:sz w:val="28"/>
          <w:szCs w:val="28"/>
        </w:rPr>
        <w:t xml:space="preserve"> участие в 7 конференциях, то в </w:t>
      </w:r>
      <w:r w:rsidR="00DC010B" w:rsidRPr="00DC277C">
        <w:rPr>
          <w:sz w:val="28"/>
          <w:szCs w:val="28"/>
        </w:rPr>
        <w:t xml:space="preserve">2010-2011 </w:t>
      </w:r>
      <w:r w:rsidR="00505C39">
        <w:rPr>
          <w:sz w:val="28"/>
          <w:szCs w:val="28"/>
        </w:rPr>
        <w:t xml:space="preserve">– </w:t>
      </w:r>
      <w:r w:rsidR="006635E7" w:rsidRPr="00DC277C">
        <w:rPr>
          <w:sz w:val="28"/>
          <w:szCs w:val="28"/>
        </w:rPr>
        <w:t>23 мероприятиях различного уровня</w:t>
      </w:r>
      <w:r w:rsidR="002C6BB0" w:rsidRPr="00DC277C">
        <w:rPr>
          <w:sz w:val="28"/>
          <w:szCs w:val="28"/>
        </w:rPr>
        <w:t xml:space="preserve">. </w:t>
      </w:r>
    </w:p>
    <w:p w:rsidR="00483129" w:rsidRDefault="00483129" w:rsidP="002E0F0C">
      <w:pPr>
        <w:spacing w:line="240" w:lineRule="auto"/>
        <w:ind w:firstLine="567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Многие работы</w:t>
      </w:r>
      <w:r w:rsidR="008C6FC0">
        <w:rPr>
          <w:sz w:val="28"/>
          <w:szCs w:val="28"/>
        </w:rPr>
        <w:t>,</w:t>
      </w:r>
      <w:r w:rsidRPr="00DC277C">
        <w:rPr>
          <w:sz w:val="28"/>
          <w:szCs w:val="28"/>
        </w:rPr>
        <w:t xml:space="preserve"> приня</w:t>
      </w:r>
      <w:r w:rsidR="006635E7" w:rsidRPr="00DC277C">
        <w:rPr>
          <w:sz w:val="28"/>
          <w:szCs w:val="28"/>
        </w:rPr>
        <w:t>вшие</w:t>
      </w:r>
      <w:r w:rsidRPr="00DC277C">
        <w:rPr>
          <w:sz w:val="28"/>
          <w:szCs w:val="28"/>
        </w:rPr>
        <w:t xml:space="preserve"> участие на Международном</w:t>
      </w:r>
      <w:r w:rsidR="004333D4">
        <w:rPr>
          <w:sz w:val="28"/>
          <w:szCs w:val="28"/>
        </w:rPr>
        <w:t>,</w:t>
      </w:r>
      <w:r w:rsidRPr="00DC277C">
        <w:rPr>
          <w:sz w:val="28"/>
          <w:szCs w:val="28"/>
        </w:rPr>
        <w:t xml:space="preserve"> Всероссийском</w:t>
      </w:r>
      <w:r w:rsidR="004333D4">
        <w:rPr>
          <w:sz w:val="28"/>
          <w:szCs w:val="28"/>
        </w:rPr>
        <w:t xml:space="preserve"> и других уровнях</w:t>
      </w:r>
      <w:r w:rsidRPr="00DC277C">
        <w:rPr>
          <w:sz w:val="28"/>
          <w:szCs w:val="28"/>
        </w:rPr>
        <w:t xml:space="preserve"> были отмечены дипломами </w:t>
      </w:r>
      <w:r w:rsidRPr="00DC277C">
        <w:rPr>
          <w:sz w:val="28"/>
          <w:szCs w:val="28"/>
          <w:lang w:val="en-US"/>
        </w:rPr>
        <w:t>I</w:t>
      </w:r>
      <w:r w:rsidR="004333D4">
        <w:rPr>
          <w:sz w:val="28"/>
          <w:szCs w:val="28"/>
        </w:rPr>
        <w:t>,</w:t>
      </w:r>
      <w:r w:rsidRPr="00DC277C">
        <w:rPr>
          <w:sz w:val="28"/>
          <w:szCs w:val="28"/>
        </w:rPr>
        <w:t xml:space="preserve"> </w:t>
      </w:r>
      <w:r w:rsidRPr="00DC277C">
        <w:rPr>
          <w:sz w:val="28"/>
          <w:szCs w:val="28"/>
          <w:lang w:val="en-US"/>
        </w:rPr>
        <w:t>II</w:t>
      </w:r>
      <w:r w:rsidRPr="00DC277C">
        <w:rPr>
          <w:sz w:val="28"/>
          <w:szCs w:val="28"/>
        </w:rPr>
        <w:t xml:space="preserve"> </w:t>
      </w:r>
      <w:r w:rsidR="004333D4">
        <w:rPr>
          <w:sz w:val="28"/>
          <w:szCs w:val="28"/>
        </w:rPr>
        <w:t xml:space="preserve">и </w:t>
      </w:r>
      <w:r w:rsidR="004333D4">
        <w:rPr>
          <w:sz w:val="28"/>
          <w:szCs w:val="28"/>
          <w:lang w:val="en-US"/>
        </w:rPr>
        <w:t>III</w:t>
      </w:r>
      <w:r w:rsidR="004333D4">
        <w:rPr>
          <w:sz w:val="28"/>
          <w:szCs w:val="28"/>
        </w:rPr>
        <w:t xml:space="preserve"> </w:t>
      </w:r>
      <w:r w:rsidRPr="00DC277C">
        <w:rPr>
          <w:sz w:val="28"/>
          <w:szCs w:val="28"/>
        </w:rPr>
        <w:t xml:space="preserve">степени. </w:t>
      </w:r>
    </w:p>
    <w:p w:rsidR="00F11A4E" w:rsidRPr="00DC277C" w:rsidRDefault="00FD0912" w:rsidP="002E0F0C">
      <w:pPr>
        <w:spacing w:line="240" w:lineRule="auto"/>
        <w:ind w:firstLine="567"/>
        <w:jc w:val="both"/>
        <w:rPr>
          <w:sz w:val="28"/>
          <w:szCs w:val="28"/>
        </w:rPr>
      </w:pPr>
      <w:r w:rsidRPr="00FD091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8000" cy="2700068"/>
            <wp:effectExtent l="19050" t="0" r="4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4F78" w:rsidRDefault="00644F78" w:rsidP="002E0F0C">
      <w:pPr>
        <w:spacing w:line="240" w:lineRule="auto"/>
        <w:ind w:firstLine="720"/>
        <w:jc w:val="both"/>
        <w:rPr>
          <w:sz w:val="28"/>
          <w:szCs w:val="28"/>
        </w:rPr>
      </w:pPr>
    </w:p>
    <w:p w:rsidR="00A44166" w:rsidRDefault="00A44166" w:rsidP="00A44166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Рисунок 2. Количество призовых мест</w:t>
      </w:r>
    </w:p>
    <w:p w:rsidR="00A44166" w:rsidRDefault="00A44166" w:rsidP="00A44166">
      <w:pPr>
        <w:spacing w:line="240" w:lineRule="auto"/>
        <w:ind w:firstLine="720"/>
        <w:rPr>
          <w:sz w:val="28"/>
          <w:szCs w:val="28"/>
        </w:rPr>
      </w:pPr>
    </w:p>
    <w:p w:rsidR="00A44166" w:rsidRPr="00E61407" w:rsidRDefault="00C07F58" w:rsidP="00C07F58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2006 по 2011 года </w:t>
      </w:r>
      <w:r w:rsidR="00E61407">
        <w:rPr>
          <w:sz w:val="28"/>
          <w:szCs w:val="28"/>
        </w:rPr>
        <w:t>традиционно студенты колледжа участвуют во Всероссийском конкурсе молодежных авторских проектов, направленных на социально-экономическое развитие российских территорий «Моя стр</w:t>
      </w:r>
      <w:r w:rsidR="003B057C">
        <w:rPr>
          <w:sz w:val="28"/>
          <w:szCs w:val="28"/>
        </w:rPr>
        <w:t>ана – моя Россия», где занимали только призовые</w:t>
      </w:r>
      <w:r w:rsidR="00E61407">
        <w:rPr>
          <w:sz w:val="28"/>
          <w:szCs w:val="28"/>
        </w:rPr>
        <w:t xml:space="preserve"> места.</w:t>
      </w:r>
    </w:p>
    <w:p w:rsidR="003C6DBF" w:rsidRPr="00DC277C" w:rsidRDefault="003C6DBF" w:rsidP="002E0F0C">
      <w:pPr>
        <w:spacing w:line="240" w:lineRule="auto"/>
        <w:ind w:firstLine="720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Ориентация на талантливых студентов предполагает разработку системы мер для оптимизации организационных условий образовательного процесса, что в свою очередь требует выявления отношений студентов к различным сторонам организации образовательной деятельности.</w:t>
      </w:r>
    </w:p>
    <w:p w:rsidR="003C6DBF" w:rsidRPr="00DC277C" w:rsidRDefault="004E4B3C" w:rsidP="004E4B3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6DBF" w:rsidRPr="00DC277C">
        <w:rPr>
          <w:sz w:val="28"/>
          <w:szCs w:val="28"/>
        </w:rPr>
        <w:t>туденты привержены к выбору профессионально-самореализационной модели обучения, сущность которой составляют:</w:t>
      </w:r>
    </w:p>
    <w:p w:rsidR="003C6DBF" w:rsidRPr="00DC277C" w:rsidRDefault="003C6DBF" w:rsidP="002E0F0C">
      <w:pPr>
        <w:numPr>
          <w:ilvl w:val="0"/>
          <w:numId w:val="2"/>
        </w:numPr>
        <w:tabs>
          <w:tab w:val="clear" w:pos="2025"/>
          <w:tab w:val="num" w:pos="113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интерес к профессии (высокий уровень профессиональной направленности);</w:t>
      </w:r>
    </w:p>
    <w:p w:rsidR="003C6DBF" w:rsidRPr="00DC277C" w:rsidRDefault="003C6DBF" w:rsidP="002E0F0C">
      <w:pPr>
        <w:numPr>
          <w:ilvl w:val="0"/>
          <w:numId w:val="2"/>
        </w:numPr>
        <w:tabs>
          <w:tab w:val="clear" w:pos="2025"/>
          <w:tab w:val="num" w:pos="113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ориентация на творческий труд, возможность проявлять инициативу, самостоятельность;</w:t>
      </w:r>
    </w:p>
    <w:p w:rsidR="003C6DBF" w:rsidRPr="00DC277C" w:rsidRDefault="003C6DBF" w:rsidP="002E0F0C">
      <w:pPr>
        <w:numPr>
          <w:ilvl w:val="0"/>
          <w:numId w:val="2"/>
        </w:numPr>
        <w:tabs>
          <w:tab w:val="clear" w:pos="2025"/>
          <w:tab w:val="num" w:pos="1134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критичность мышления, предрасположенность к поиску нестандартных решений.</w:t>
      </w:r>
    </w:p>
    <w:p w:rsidR="003C6DBF" w:rsidRPr="00DC277C" w:rsidRDefault="003C6DBF" w:rsidP="002E0F0C">
      <w:pPr>
        <w:spacing w:line="240" w:lineRule="auto"/>
        <w:ind w:firstLine="720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Такие студенты особо нуждаются в создании условий для самостоятельной работы, предпочитают не традиционные формы занятий, а работу в компьютерном классе, в творческих мастерских</w:t>
      </w:r>
      <w:r w:rsidR="00EB310B">
        <w:rPr>
          <w:sz w:val="28"/>
          <w:szCs w:val="28"/>
        </w:rPr>
        <w:t>, заниматься исследовательской работой</w:t>
      </w:r>
      <w:r w:rsidRPr="00DC277C">
        <w:rPr>
          <w:sz w:val="28"/>
          <w:szCs w:val="28"/>
        </w:rPr>
        <w:t>.</w:t>
      </w:r>
    </w:p>
    <w:p w:rsidR="00422911" w:rsidRDefault="004D18F4" w:rsidP="002E0F0C">
      <w:pPr>
        <w:spacing w:line="240" w:lineRule="auto"/>
        <w:ind w:firstLine="720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При организации процесса обучения особенно важно учитывать потребност</w:t>
      </w:r>
      <w:r w:rsidR="00385AC6">
        <w:rPr>
          <w:sz w:val="28"/>
          <w:szCs w:val="28"/>
        </w:rPr>
        <w:t>и</w:t>
      </w:r>
      <w:r w:rsidRPr="00DC277C">
        <w:rPr>
          <w:sz w:val="28"/>
          <w:szCs w:val="28"/>
        </w:rPr>
        <w:t xml:space="preserve"> та</w:t>
      </w:r>
      <w:r w:rsidR="000A216D">
        <w:rPr>
          <w:sz w:val="28"/>
          <w:szCs w:val="28"/>
        </w:rPr>
        <w:t>ких</w:t>
      </w:r>
      <w:r w:rsidRPr="00DC277C">
        <w:rPr>
          <w:sz w:val="28"/>
          <w:szCs w:val="28"/>
        </w:rPr>
        <w:t xml:space="preserve"> студентов</w:t>
      </w:r>
      <w:r w:rsidR="00422911">
        <w:rPr>
          <w:sz w:val="28"/>
          <w:szCs w:val="28"/>
        </w:rPr>
        <w:t>.</w:t>
      </w:r>
      <w:r w:rsidRPr="00DC277C">
        <w:rPr>
          <w:sz w:val="28"/>
          <w:szCs w:val="28"/>
        </w:rPr>
        <w:t xml:space="preserve"> </w:t>
      </w:r>
    </w:p>
    <w:p w:rsidR="004D18F4" w:rsidRPr="00DC277C" w:rsidRDefault="00A866CE" w:rsidP="002E0F0C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4D18F4" w:rsidRPr="00DC277C">
        <w:rPr>
          <w:sz w:val="28"/>
          <w:szCs w:val="28"/>
        </w:rPr>
        <w:t>бразовательн</w:t>
      </w:r>
      <w:r>
        <w:rPr>
          <w:sz w:val="28"/>
          <w:szCs w:val="28"/>
        </w:rPr>
        <w:t>ом</w:t>
      </w:r>
      <w:r w:rsidR="004D18F4" w:rsidRPr="00DC277C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е</w:t>
      </w:r>
      <w:r w:rsidR="004D18F4" w:rsidRPr="00DC277C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используем такие</w:t>
      </w:r>
      <w:r w:rsidR="004D18F4" w:rsidRPr="00DC277C">
        <w:rPr>
          <w:sz w:val="28"/>
          <w:szCs w:val="28"/>
        </w:rPr>
        <w:t xml:space="preserve"> формы самостоятельной работы, как написание и защита рефератов, проектов, разработка и защита целевых программ, составление аннотаций, перевод с иностранных языков,  самостоятельные творческие работы, составление структурно-логических схем, тестов, разработка компьютерных программ учебного назначения</w:t>
      </w:r>
      <w:r w:rsidR="00A177A8">
        <w:rPr>
          <w:sz w:val="28"/>
          <w:szCs w:val="28"/>
        </w:rPr>
        <w:t>.</w:t>
      </w:r>
    </w:p>
    <w:p w:rsidR="00290972" w:rsidRPr="00DC277C" w:rsidRDefault="0049500A" w:rsidP="002E0F0C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Считаем что о</w:t>
      </w:r>
      <w:r w:rsidR="00290972" w:rsidRPr="00DC277C">
        <w:rPr>
          <w:sz w:val="28"/>
          <w:szCs w:val="28"/>
        </w:rPr>
        <w:t xml:space="preserve">дним из средств продвижения молодежи </w:t>
      </w:r>
      <w:r w:rsidR="000A216D">
        <w:rPr>
          <w:sz w:val="28"/>
          <w:szCs w:val="28"/>
        </w:rPr>
        <w:t xml:space="preserve">колледжа, </w:t>
      </w:r>
      <w:r w:rsidR="00290972" w:rsidRPr="00DC277C">
        <w:rPr>
          <w:sz w:val="28"/>
          <w:szCs w:val="28"/>
        </w:rPr>
        <w:t xml:space="preserve">является обеспечение качества жизни будущего специалиста. </w:t>
      </w:r>
      <w:r w:rsidR="000A216D">
        <w:rPr>
          <w:sz w:val="28"/>
          <w:szCs w:val="28"/>
        </w:rPr>
        <w:t>Проводя</w:t>
      </w:r>
      <w:r w:rsidR="00290972" w:rsidRPr="00DC277C">
        <w:rPr>
          <w:sz w:val="28"/>
          <w:szCs w:val="28"/>
        </w:rPr>
        <w:t>т</w:t>
      </w:r>
      <w:r w:rsidR="000A216D">
        <w:rPr>
          <w:sz w:val="28"/>
          <w:szCs w:val="28"/>
        </w:rPr>
        <w:t>ся</w:t>
      </w:r>
      <w:r w:rsidR="00290972" w:rsidRPr="00DC277C">
        <w:rPr>
          <w:sz w:val="28"/>
          <w:szCs w:val="28"/>
        </w:rPr>
        <w:t xml:space="preserve"> мероприятия способствующие трудоустройству выпускников ССУЗов и временной занятости студентов. Воспитательное значение таких мероприятий в том, что на них студенты выступают с самопрезентациями (устно, размещение на стенде, демонстрация портфолио через кейс</w:t>
      </w:r>
      <w:r w:rsidR="00591259">
        <w:rPr>
          <w:sz w:val="28"/>
          <w:szCs w:val="28"/>
        </w:rPr>
        <w:t xml:space="preserve"> – </w:t>
      </w:r>
      <w:r w:rsidR="00290972" w:rsidRPr="00DC277C">
        <w:rPr>
          <w:sz w:val="28"/>
          <w:szCs w:val="28"/>
        </w:rPr>
        <w:t>папку), в которых они представляют свои достижения в личностном и карьерном росте. В кейс</w:t>
      </w:r>
      <w:r w:rsidR="00591259">
        <w:rPr>
          <w:sz w:val="28"/>
          <w:szCs w:val="28"/>
        </w:rPr>
        <w:t xml:space="preserve"> – </w:t>
      </w:r>
      <w:r w:rsidR="00290972" w:rsidRPr="00DC277C">
        <w:rPr>
          <w:sz w:val="28"/>
          <w:szCs w:val="28"/>
        </w:rPr>
        <w:t>папке, например, отражаются план действий после окончания ССУЗа, автобиография, общественная работа, стажировка, практики, демонстрация конкретных результатов (резюме, эссе, образцы работ, письма поддержки и другие примеры достижений).</w:t>
      </w:r>
    </w:p>
    <w:p w:rsidR="004A604F" w:rsidRPr="00DC277C" w:rsidRDefault="000A216D" w:rsidP="002E0F0C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A604F" w:rsidRPr="00DC277C">
        <w:rPr>
          <w:sz w:val="28"/>
          <w:szCs w:val="28"/>
        </w:rPr>
        <w:t>студентов – выпускников необходим специальный комплекс мер по оказанию им помощи в трудоустройстве, в оказании им психолого-педагогической поддержки в адаптации к новым условиям профессиональной деятельности.</w:t>
      </w:r>
    </w:p>
    <w:p w:rsidR="005C6998" w:rsidRPr="00DC277C" w:rsidRDefault="005C6998" w:rsidP="005C6998">
      <w:pPr>
        <w:spacing w:line="240" w:lineRule="auto"/>
        <w:ind w:firstLine="720"/>
        <w:jc w:val="both"/>
        <w:rPr>
          <w:sz w:val="28"/>
          <w:szCs w:val="28"/>
        </w:rPr>
      </w:pPr>
      <w:r w:rsidRPr="00DC277C">
        <w:rPr>
          <w:sz w:val="28"/>
          <w:szCs w:val="28"/>
        </w:rPr>
        <w:t>Одним из перспективных направлений совершенствования системы научно-исследовательской работы</w:t>
      </w:r>
      <w:r w:rsidR="001B5B60">
        <w:rPr>
          <w:sz w:val="28"/>
          <w:szCs w:val="28"/>
        </w:rPr>
        <w:t>,</w:t>
      </w:r>
      <w:r w:rsidRPr="00DC277C">
        <w:rPr>
          <w:sz w:val="28"/>
          <w:szCs w:val="28"/>
        </w:rPr>
        <w:t xml:space="preserve"> как средства интеллектуального воспитания, развития студентов</w:t>
      </w:r>
      <w:r w:rsidR="00A657DD">
        <w:rPr>
          <w:sz w:val="28"/>
          <w:szCs w:val="28"/>
        </w:rPr>
        <w:t>,</w:t>
      </w:r>
      <w:r w:rsidRPr="00DC277C">
        <w:rPr>
          <w:sz w:val="28"/>
          <w:szCs w:val="28"/>
        </w:rPr>
        <w:t xml:space="preserve"> является расширение форм научного творчества, обогащение их новым содержанием.</w:t>
      </w:r>
    </w:p>
    <w:p w:rsidR="001B5B60" w:rsidRDefault="001B5B60" w:rsidP="002E0F0C">
      <w:pPr>
        <w:spacing w:line="240" w:lineRule="auto"/>
        <w:ind w:firstLine="720"/>
        <w:jc w:val="both"/>
        <w:rPr>
          <w:sz w:val="28"/>
          <w:szCs w:val="28"/>
        </w:rPr>
      </w:pPr>
    </w:p>
    <w:p w:rsidR="00701F05" w:rsidRDefault="00701F05" w:rsidP="002E0F0C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A2E48" w:rsidRPr="007573E0" w:rsidRDefault="00106FCC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hyperlink r:id="rId7" w:tooltip="Гавров, Сергей Назипович" w:history="1">
        <w:r w:rsidR="007A2E48" w:rsidRPr="007573E0">
          <w:rPr>
            <w:rStyle w:val="a6"/>
            <w:iCs/>
            <w:color w:val="000000"/>
            <w:sz w:val="28"/>
            <w:szCs w:val="28"/>
            <w:u w:val="none"/>
          </w:rPr>
          <w:t>Гавров С.Н.</w:t>
        </w:r>
      </w:hyperlink>
      <w:r w:rsidR="007A2E48" w:rsidRPr="007573E0">
        <w:rPr>
          <w:rStyle w:val="citation"/>
          <w:iCs/>
          <w:color w:val="000000"/>
          <w:sz w:val="28"/>
          <w:szCs w:val="28"/>
        </w:rPr>
        <w:t xml:space="preserve">, </w:t>
      </w:r>
      <w:hyperlink r:id="rId8" w:tooltip="Никандров, Николай Дмитриевич" w:history="1">
        <w:r w:rsidR="007A2E48" w:rsidRPr="007573E0">
          <w:rPr>
            <w:rStyle w:val="a6"/>
            <w:iCs/>
            <w:color w:val="000000"/>
            <w:sz w:val="28"/>
            <w:szCs w:val="28"/>
            <w:u w:val="none"/>
          </w:rPr>
          <w:t>Никандров Н.Д.</w:t>
        </w:r>
      </w:hyperlink>
      <w:r w:rsidR="007A2E48" w:rsidRPr="007573E0">
        <w:rPr>
          <w:rStyle w:val="citation"/>
          <w:iCs/>
          <w:color w:val="000000"/>
          <w:sz w:val="28"/>
          <w:szCs w:val="28"/>
        </w:rPr>
        <w:t> </w:t>
      </w:r>
      <w:hyperlink r:id="rId9" w:history="1">
        <w:r w:rsidR="007A2E48" w:rsidRPr="007573E0">
          <w:rPr>
            <w:rStyle w:val="a6"/>
            <w:iCs/>
            <w:color w:val="000000"/>
            <w:sz w:val="28"/>
            <w:szCs w:val="28"/>
            <w:u w:val="none"/>
          </w:rPr>
          <w:t>Образование в процессе социализации личности</w:t>
        </w:r>
      </w:hyperlink>
      <w:r w:rsidR="007A2E48" w:rsidRPr="007573E0">
        <w:rPr>
          <w:rStyle w:val="citation"/>
          <w:iCs/>
          <w:sz w:val="28"/>
          <w:szCs w:val="28"/>
        </w:rPr>
        <w:t xml:space="preserve"> // Вестник УРАО.  2008. С. 21-29.</w:t>
      </w:r>
    </w:p>
    <w:p w:rsidR="001F3730" w:rsidRDefault="007A2E48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573E0">
        <w:rPr>
          <w:sz w:val="28"/>
          <w:szCs w:val="28"/>
        </w:rPr>
        <w:t>Ольховая Т.А. Развитие студентов как субъектов научно-исследовательской деятельности/ А.Т. Ольховая // Международный журнал экспериментального образования. 2010. №11.С. 122;</w:t>
      </w:r>
    </w:p>
    <w:p w:rsidR="001F3730" w:rsidRDefault="007A2E48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573E0">
        <w:rPr>
          <w:sz w:val="28"/>
          <w:szCs w:val="28"/>
        </w:rPr>
        <w:t xml:space="preserve"> Логинова А.В. Самостоятельная работа студентов как важная часть подготовки компетентного специалиста // Вестник СПО. 2010.№2. С.4.; </w:t>
      </w:r>
    </w:p>
    <w:p w:rsidR="001F3730" w:rsidRPr="001F3730" w:rsidRDefault="007A2E48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573E0">
        <w:rPr>
          <w:iCs/>
          <w:color w:val="000000"/>
          <w:sz w:val="28"/>
          <w:szCs w:val="28"/>
        </w:rPr>
        <w:t xml:space="preserve">Середенко П.В. </w:t>
      </w:r>
      <w:r w:rsidRPr="007573E0">
        <w:rPr>
          <w:color w:val="000000"/>
          <w:sz w:val="28"/>
          <w:szCs w:val="28"/>
        </w:rPr>
        <w:t>Развитие исследовательских умений/П.В.Середенко // Среднее профессиональное образова</w:t>
      </w:r>
      <w:r w:rsidRPr="007573E0">
        <w:rPr>
          <w:color w:val="000000"/>
          <w:sz w:val="28"/>
          <w:szCs w:val="28"/>
        </w:rPr>
        <w:softHyphen/>
        <w:t xml:space="preserve">ние. 2008. №8. С.125-128; </w:t>
      </w:r>
    </w:p>
    <w:p w:rsidR="001F3730" w:rsidRDefault="007A2E48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573E0">
        <w:rPr>
          <w:sz w:val="28"/>
          <w:szCs w:val="28"/>
        </w:rPr>
        <w:t xml:space="preserve">Бухтеева Е.Е., Давыдова Г.Е.,  Кравец О.И. Применение инновационных технологий в образовательном процессе вуза // Высшее образование сегодня. 2008.№11.С.48-50; </w:t>
      </w:r>
    </w:p>
    <w:p w:rsidR="001F3730" w:rsidRDefault="007A2E48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573E0">
        <w:rPr>
          <w:sz w:val="28"/>
          <w:szCs w:val="28"/>
        </w:rPr>
        <w:t xml:space="preserve">Мингалее Г.Ф., Мельничнов В.В. Модернизация системных основ образовательного процесса в техническом университете // Высшее образование в России. 2009. №1.С. 33-41; </w:t>
      </w:r>
    </w:p>
    <w:p w:rsidR="007A2E48" w:rsidRPr="007573E0" w:rsidRDefault="007A2E48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573E0">
        <w:rPr>
          <w:sz w:val="28"/>
          <w:szCs w:val="28"/>
        </w:rPr>
        <w:t xml:space="preserve">Завражин А.В., Шубина И.В. Научно-исследовательская компетентность студента как основа профессиональной деятельности специалиста // Экономика, статистика и информатика. Вестник УМО. 2011, №5. С.14-20. </w:t>
      </w:r>
    </w:p>
    <w:p w:rsidR="007A2E48" w:rsidRPr="007573E0" w:rsidRDefault="007A2E48" w:rsidP="007A2E4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573E0">
        <w:rPr>
          <w:sz w:val="28"/>
          <w:szCs w:val="28"/>
        </w:rPr>
        <w:t>Ушаков Д.Н. Большой толковый словарь современного русского языка.  М., 2009.  С.59.</w:t>
      </w:r>
    </w:p>
    <w:p w:rsidR="007573E0" w:rsidRPr="007573E0" w:rsidRDefault="00106FCC" w:rsidP="007573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10" w:history="1">
        <w:r w:rsidR="007573E0" w:rsidRPr="007573E0">
          <w:rPr>
            <w:rStyle w:val="a6"/>
            <w:sz w:val="28"/>
            <w:szCs w:val="28"/>
            <w:u w:val="none"/>
          </w:rPr>
          <w:t>http://festival.1september.ru/</w:t>
        </w:r>
      </w:hyperlink>
      <w:r w:rsidR="007573E0" w:rsidRPr="007573E0">
        <w:rPr>
          <w:sz w:val="28"/>
          <w:szCs w:val="28"/>
        </w:rPr>
        <w:t xml:space="preserve"> - фестиваль педагогических идей «Открытый урок»; издательский дом «Первое сентября», 2012. Заглавие с экрана</w:t>
      </w:r>
    </w:p>
    <w:p w:rsidR="00701F05" w:rsidRPr="00DC277C" w:rsidRDefault="00701F05" w:rsidP="002E0F0C">
      <w:pPr>
        <w:spacing w:line="240" w:lineRule="auto"/>
        <w:ind w:firstLine="720"/>
        <w:jc w:val="both"/>
        <w:rPr>
          <w:sz w:val="28"/>
          <w:szCs w:val="28"/>
        </w:rPr>
      </w:pPr>
    </w:p>
    <w:sectPr w:rsidR="00701F05" w:rsidRPr="00DC277C" w:rsidSect="002E0F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980"/>
    <w:multiLevelType w:val="hybridMultilevel"/>
    <w:tmpl w:val="C7246238"/>
    <w:lvl w:ilvl="0" w:tplc="BC28BCAC">
      <w:start w:val="1"/>
      <w:numFmt w:val="decimal"/>
      <w:lvlText w:val="%1)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C56A90"/>
    <w:multiLevelType w:val="hybridMultilevel"/>
    <w:tmpl w:val="3976D0EC"/>
    <w:lvl w:ilvl="0" w:tplc="9CD2B9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840557"/>
    <w:multiLevelType w:val="hybridMultilevel"/>
    <w:tmpl w:val="D7BE2BC6"/>
    <w:lvl w:ilvl="0" w:tplc="94B2E66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5975"/>
    <w:rsid w:val="000405C1"/>
    <w:rsid w:val="000A216D"/>
    <w:rsid w:val="000B5975"/>
    <w:rsid w:val="000F5015"/>
    <w:rsid w:val="00106FCC"/>
    <w:rsid w:val="00126B91"/>
    <w:rsid w:val="0019350B"/>
    <w:rsid w:val="001B5B60"/>
    <w:rsid w:val="001F3730"/>
    <w:rsid w:val="00290972"/>
    <w:rsid w:val="00293068"/>
    <w:rsid w:val="002B6A95"/>
    <w:rsid w:val="002C6BB0"/>
    <w:rsid w:val="002D7481"/>
    <w:rsid w:val="002E0F0C"/>
    <w:rsid w:val="00344036"/>
    <w:rsid w:val="00346BF5"/>
    <w:rsid w:val="00356B51"/>
    <w:rsid w:val="00363394"/>
    <w:rsid w:val="00385AC6"/>
    <w:rsid w:val="003B057C"/>
    <w:rsid w:val="003C6DBF"/>
    <w:rsid w:val="003E7B11"/>
    <w:rsid w:val="003F2A42"/>
    <w:rsid w:val="00422911"/>
    <w:rsid w:val="00430A5F"/>
    <w:rsid w:val="004333D4"/>
    <w:rsid w:val="00466BE9"/>
    <w:rsid w:val="00483129"/>
    <w:rsid w:val="004873E6"/>
    <w:rsid w:val="0049500A"/>
    <w:rsid w:val="004A604F"/>
    <w:rsid w:val="004D18F4"/>
    <w:rsid w:val="004E4B3C"/>
    <w:rsid w:val="00505C39"/>
    <w:rsid w:val="005309C0"/>
    <w:rsid w:val="00532D20"/>
    <w:rsid w:val="00591259"/>
    <w:rsid w:val="00594D9B"/>
    <w:rsid w:val="005C6998"/>
    <w:rsid w:val="00636A77"/>
    <w:rsid w:val="00644F78"/>
    <w:rsid w:val="006635E7"/>
    <w:rsid w:val="006A7696"/>
    <w:rsid w:val="006B4202"/>
    <w:rsid w:val="006C411B"/>
    <w:rsid w:val="006E0448"/>
    <w:rsid w:val="006F541F"/>
    <w:rsid w:val="0070064B"/>
    <w:rsid w:val="00700DC7"/>
    <w:rsid w:val="00701F05"/>
    <w:rsid w:val="007573E0"/>
    <w:rsid w:val="00770CE3"/>
    <w:rsid w:val="007830BB"/>
    <w:rsid w:val="007A2E48"/>
    <w:rsid w:val="007A7012"/>
    <w:rsid w:val="00847044"/>
    <w:rsid w:val="00857C85"/>
    <w:rsid w:val="008719D9"/>
    <w:rsid w:val="00885A03"/>
    <w:rsid w:val="008C6FC0"/>
    <w:rsid w:val="008D6DAE"/>
    <w:rsid w:val="009154F2"/>
    <w:rsid w:val="00931D08"/>
    <w:rsid w:val="00973A22"/>
    <w:rsid w:val="00975ADB"/>
    <w:rsid w:val="00993644"/>
    <w:rsid w:val="009A6261"/>
    <w:rsid w:val="009B7673"/>
    <w:rsid w:val="00A0163B"/>
    <w:rsid w:val="00A177A8"/>
    <w:rsid w:val="00A44166"/>
    <w:rsid w:val="00A657DD"/>
    <w:rsid w:val="00A66251"/>
    <w:rsid w:val="00A76E01"/>
    <w:rsid w:val="00A824A4"/>
    <w:rsid w:val="00A866CE"/>
    <w:rsid w:val="00AD0E73"/>
    <w:rsid w:val="00AD6356"/>
    <w:rsid w:val="00B4008A"/>
    <w:rsid w:val="00B41D82"/>
    <w:rsid w:val="00B45A71"/>
    <w:rsid w:val="00B8054D"/>
    <w:rsid w:val="00B95685"/>
    <w:rsid w:val="00BA7FB8"/>
    <w:rsid w:val="00BC5B1A"/>
    <w:rsid w:val="00C07F58"/>
    <w:rsid w:val="00CD53A2"/>
    <w:rsid w:val="00D73619"/>
    <w:rsid w:val="00D818E4"/>
    <w:rsid w:val="00D95B3E"/>
    <w:rsid w:val="00DC010B"/>
    <w:rsid w:val="00DC277C"/>
    <w:rsid w:val="00DC3A01"/>
    <w:rsid w:val="00E55BAA"/>
    <w:rsid w:val="00E61407"/>
    <w:rsid w:val="00E77BDC"/>
    <w:rsid w:val="00E86246"/>
    <w:rsid w:val="00EB310B"/>
    <w:rsid w:val="00EC1E26"/>
    <w:rsid w:val="00ED7E9B"/>
    <w:rsid w:val="00F11A4E"/>
    <w:rsid w:val="00F14F77"/>
    <w:rsid w:val="00F53C05"/>
    <w:rsid w:val="00F64CDA"/>
    <w:rsid w:val="00FB4E50"/>
    <w:rsid w:val="00FC37A6"/>
    <w:rsid w:val="00FD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975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1F0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rsid w:val="007A2E48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7A2E48"/>
    <w:rPr>
      <w:rFonts w:eastAsia="Times New Roman" w:cs="Times New Roman"/>
      <w:sz w:val="20"/>
      <w:szCs w:val="20"/>
      <w:lang w:eastAsia="ar-SA"/>
    </w:rPr>
  </w:style>
  <w:style w:type="character" w:styleId="a9">
    <w:name w:val="footnote reference"/>
    <w:uiPriority w:val="99"/>
    <w:semiHidden/>
    <w:rsid w:val="007A2E48"/>
    <w:rPr>
      <w:vertAlign w:val="superscript"/>
    </w:rPr>
  </w:style>
  <w:style w:type="character" w:customStyle="1" w:styleId="citation">
    <w:name w:val="citation"/>
    <w:basedOn w:val="a0"/>
    <w:rsid w:val="007A2E48"/>
  </w:style>
  <w:style w:type="paragraph" w:styleId="aa">
    <w:name w:val="No Spacing"/>
    <w:uiPriority w:val="1"/>
    <w:qFormat/>
    <w:rsid w:val="007A2E48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8%D0%BA%D0%B0%D0%BD%D0%B4%D1%80%D0%BE%D0%B2,_%D0%9D%D0%B8%D0%BA%D0%BE%D0%BB%D0%B0%D0%B9_%D0%94%D0%BC%D0%B8%D1%82%D1%80%D0%B8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0%D0%B2%D1%80%D0%BE%D0%B2,_%D0%A1%D0%B5%D1%80%D0%B3%D0%B5%D0%B9_%D0%9D%D0%B0%D0%B7%D0%B8%D0%BF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ao.edu/data/FILEARCHIVE/1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7;&#1053;&#1062;\&#1084;&#1086;&#1085;&#1080;&#1090;&#1086;&#1088;&#1080;&#1085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7;&#1053;&#1062;\&#1084;&#1086;&#1085;&#1080;&#1090;&#1086;&#1088;&#1080;&#108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5.7236407547919331E-2"/>
          <c:y val="5.4274555266505695E-2"/>
          <c:w val="0.67351764128075542"/>
          <c:h val="0.6765636909083057"/>
        </c:manualLayout>
      </c:layout>
      <c:bar3DChart>
        <c:barDir val="col"/>
        <c:grouping val="clustered"/>
        <c:ser>
          <c:idx val="0"/>
          <c:order val="0"/>
          <c:tx>
            <c:strRef>
              <c:f>данные!$A$2</c:f>
              <c:strCache>
                <c:ptCount val="1"/>
                <c:pt idx="0">
                  <c:v>2006-2007 уч.год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данные!$B$1:$G$1</c:f>
              <c:strCache>
                <c:ptCount val="6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</c:v>
                </c:pt>
                <c:pt idx="3">
                  <c:v>Областные</c:v>
                </c:pt>
                <c:pt idx="4">
                  <c:v>Городские</c:v>
                </c:pt>
                <c:pt idx="5">
                  <c:v>Колледж</c:v>
                </c:pt>
              </c:strCache>
            </c:strRef>
          </c:cat>
          <c:val>
            <c:numRef>
              <c:f>данные!$B$2:$G$2</c:f>
              <c:numCache>
                <c:formatCode>General</c:formatCode>
                <c:ptCount val="6"/>
                <c:pt idx="3">
                  <c:v>3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данные!$A$3</c:f>
              <c:strCache>
                <c:ptCount val="1"/>
                <c:pt idx="0">
                  <c:v>2007-2008 уч.год</c:v>
                </c:pt>
              </c:strCache>
            </c:strRef>
          </c:tx>
          <c:cat>
            <c:strRef>
              <c:f>данные!$B$1:$G$1</c:f>
              <c:strCache>
                <c:ptCount val="6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</c:v>
                </c:pt>
                <c:pt idx="3">
                  <c:v>Областные</c:v>
                </c:pt>
                <c:pt idx="4">
                  <c:v>Городские</c:v>
                </c:pt>
                <c:pt idx="5">
                  <c:v>Колледж</c:v>
                </c:pt>
              </c:strCache>
            </c:strRef>
          </c:cat>
          <c:val>
            <c:numRef>
              <c:f>данные!$B$3:$G$3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данные!$A$4</c:f>
              <c:strCache>
                <c:ptCount val="1"/>
                <c:pt idx="0">
                  <c:v>2008-2009 уч.год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данные!$B$1:$G$1</c:f>
              <c:strCache>
                <c:ptCount val="6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</c:v>
                </c:pt>
                <c:pt idx="3">
                  <c:v>Областные</c:v>
                </c:pt>
                <c:pt idx="4">
                  <c:v>Городские</c:v>
                </c:pt>
                <c:pt idx="5">
                  <c:v>Колледж</c:v>
                </c:pt>
              </c:strCache>
            </c:strRef>
          </c:cat>
          <c:val>
            <c:numRef>
              <c:f>данные!$B$4:$G$4</c:f>
              <c:numCache>
                <c:formatCode>General</c:formatCode>
                <c:ptCount val="6"/>
                <c:pt idx="1">
                  <c:v>10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данные!$A$5</c:f>
              <c:strCache>
                <c:ptCount val="1"/>
                <c:pt idx="0">
                  <c:v>2009-2010 уч.год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данные!$B$1:$G$1</c:f>
              <c:strCache>
                <c:ptCount val="6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</c:v>
                </c:pt>
                <c:pt idx="3">
                  <c:v>Областные</c:v>
                </c:pt>
                <c:pt idx="4">
                  <c:v>Городские</c:v>
                </c:pt>
                <c:pt idx="5">
                  <c:v>Колледж</c:v>
                </c:pt>
              </c:strCache>
            </c:strRef>
          </c:cat>
          <c:val>
            <c:numRef>
              <c:f>данные!$B$5:$G$5</c:f>
              <c:numCache>
                <c:formatCode>General</c:formatCode>
                <c:ptCount val="6"/>
                <c:pt idx="1">
                  <c:v>4</c:v>
                </c:pt>
                <c:pt idx="2">
                  <c:v>2</c:v>
                </c:pt>
                <c:pt idx="3">
                  <c:v>9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4"/>
          <c:order val="4"/>
          <c:tx>
            <c:strRef>
              <c:f>данные!$A$6</c:f>
              <c:strCache>
                <c:ptCount val="1"/>
                <c:pt idx="0">
                  <c:v>2010-2011 уч.год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данные!$B$1:$G$1</c:f>
              <c:strCache>
                <c:ptCount val="6"/>
                <c:pt idx="0">
                  <c:v>Международные</c:v>
                </c:pt>
                <c:pt idx="1">
                  <c:v>Всероссийские</c:v>
                </c:pt>
                <c:pt idx="2">
                  <c:v>Региональные</c:v>
                </c:pt>
                <c:pt idx="3">
                  <c:v>Областные</c:v>
                </c:pt>
                <c:pt idx="4">
                  <c:v>Городские</c:v>
                </c:pt>
                <c:pt idx="5">
                  <c:v>Колледж</c:v>
                </c:pt>
              </c:strCache>
            </c:strRef>
          </c:cat>
          <c:val>
            <c:numRef>
              <c:f>данные!$B$6:$G$6</c:f>
              <c:numCache>
                <c:formatCode>General</c:formatCode>
                <c:ptCount val="6"/>
                <c:pt idx="0">
                  <c:v>2</c:v>
                </c:pt>
                <c:pt idx="1">
                  <c:v>11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hape val="box"/>
        <c:axId val="77116928"/>
        <c:axId val="77118464"/>
        <c:axId val="0"/>
      </c:bar3DChart>
      <c:catAx>
        <c:axId val="77116928"/>
        <c:scaling>
          <c:orientation val="minMax"/>
        </c:scaling>
        <c:axPos val="b"/>
        <c:tickLblPos val="nextTo"/>
        <c:crossAx val="77118464"/>
        <c:crosses val="autoZero"/>
        <c:auto val="1"/>
        <c:lblAlgn val="ctr"/>
        <c:lblOffset val="100"/>
      </c:catAx>
      <c:valAx>
        <c:axId val="77118464"/>
        <c:scaling>
          <c:orientation val="minMax"/>
        </c:scaling>
        <c:axPos val="l"/>
        <c:majorGridlines/>
        <c:numFmt formatCode="General" sourceLinked="1"/>
        <c:tickLblPos val="nextTo"/>
        <c:crossAx val="7711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79694967706512"/>
          <c:y val="0.29002636862682024"/>
          <c:w val="0.22583944612557244"/>
          <c:h val="0.41994689702338101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Лист1!$A$2:$A$6</c:f>
              <c:strCache>
                <c:ptCount val="5"/>
                <c:pt idx="0">
                  <c:v>2006-2007 уч.год</c:v>
                </c:pt>
                <c:pt idx="1">
                  <c:v>2007-2008 уч.год</c:v>
                </c:pt>
                <c:pt idx="2">
                  <c:v>2008-2009 уч.год</c:v>
                </c:pt>
                <c:pt idx="3">
                  <c:v>2009-2010 уч.год</c:v>
                </c:pt>
                <c:pt idx="4">
                  <c:v>2010-2011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20</c:v>
                </c:pt>
                <c:pt idx="3">
                  <c:v>20</c:v>
                </c:pt>
                <c:pt idx="4">
                  <c:v>22</c:v>
                </c:pt>
              </c:numCache>
            </c:numRef>
          </c:val>
        </c:ser>
        <c:shape val="box"/>
        <c:axId val="76896896"/>
        <c:axId val="76902784"/>
        <c:axId val="0"/>
      </c:bar3DChart>
      <c:catAx>
        <c:axId val="76896896"/>
        <c:scaling>
          <c:orientation val="minMax"/>
        </c:scaling>
        <c:axPos val="b"/>
        <c:tickLblPos val="nextTo"/>
        <c:crossAx val="76902784"/>
        <c:crosses val="autoZero"/>
        <c:auto val="1"/>
        <c:lblAlgn val="ctr"/>
        <c:lblOffset val="100"/>
      </c:catAx>
      <c:valAx>
        <c:axId val="76902784"/>
        <c:scaling>
          <c:orientation val="minMax"/>
        </c:scaling>
        <c:axPos val="l"/>
        <c:majorGridlines/>
        <c:numFmt formatCode="General" sourceLinked="1"/>
        <c:tickLblPos val="nextTo"/>
        <c:crossAx val="768968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Танюша</cp:lastModifiedBy>
  <cp:revision>79</cp:revision>
  <cp:lastPrinted>2011-11-09T08:48:00Z</cp:lastPrinted>
  <dcterms:created xsi:type="dcterms:W3CDTF">2011-11-09T07:42:00Z</dcterms:created>
  <dcterms:modified xsi:type="dcterms:W3CDTF">2012-08-08T09:20:00Z</dcterms:modified>
</cp:coreProperties>
</file>