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43835258"/>
      </w:sdtPr>
      <w:sdtEndPr>
        <w:rPr>
          <w:lang w:val="bin-NG"/>
        </w:rPr>
      </w:sdtEndPr>
      <w:sdtContent>
        <w:p w:rsidR="008D521C" w:rsidRPr="006B00EA" w:rsidRDefault="004F3B58" w:rsidP="004175B9">
          <w:pPr>
            <w:rPr>
              <w:rFonts w:asciiTheme="majorHAnsi" w:hAnsiTheme="majorHAnsi"/>
              <w:b/>
              <w:i/>
              <w:sz w:val="24"/>
              <w:szCs w:val="24"/>
              <w:lang w:val="ru-RU"/>
            </w:rPr>
          </w:pPr>
          <w:r>
            <w:rPr>
              <w:rFonts w:asciiTheme="majorHAnsi" w:hAnsiTheme="majorHAnsi"/>
              <w:b/>
              <w:i/>
              <w:noProof/>
              <w:sz w:val="24"/>
              <w:szCs w:val="24"/>
              <w:lang w:val="ru-RU"/>
            </w:rPr>
            <w:pict>
              <v:group id="_x0000_s1043" style="position:absolute;margin-left:2695.1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6519;top:1258;width:4303;height:10040;flip:x" o:connectortype="straight" strokecolor="#a7bfde [1620]"/>
                <v:group id="_x0000_s1045" style="position:absolute;left:5531;top:9226;width:5291;height:5845" coordorigin="5531,9226" coordsize="5291,5845">
                  <v:shape id="_x0000_s104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47" style="position:absolute;left:6117;top:10212;width:4526;height:4258;rotation:41366637fd;flip:y" fillcolor="#d3dfee [820]" stroked="f" strokecolor="#a7bfde [1620]"/>
                  <v:oval id="_x0000_s1048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rFonts w:asciiTheme="majorHAnsi" w:hAnsiTheme="majorHAnsi"/>
              <w:b/>
              <w:i/>
              <w:noProof/>
              <w:sz w:val="24"/>
              <w:szCs w:val="24"/>
              <w:lang w:val="ru-RU"/>
            </w:rPr>
            <w:pict>
              <v:group id="_x0000_s1054" style="position:absolute;margin-left:0;margin-top:0;width:464.8pt;height:380.95pt;z-index:251661312;mso-position-horizontal:left;mso-position-horizontal-relative:page;mso-position-vertical:top;mso-position-vertical-relative:page" coordorigin="15,15" coordsize="9296,7619" o:allowincell="f">
                <v:shape id="_x0000_s1055" type="#_x0000_t32" style="position:absolute;left:15;top:15;width:7512;height:7386" o:connectortype="straight" strokecolor="#a7bfde [1620]"/>
                <v:group id="_x0000_s1056" style="position:absolute;left:7095;top:5418;width:2216;height:2216" coordorigin="7907,4350" coordsize="2216,2216">
                  <v:oval id="_x0000_s1057" style="position:absolute;left:7907;top:4350;width:2216;height:2216" fillcolor="#a7bfde [1620]" stroked="f"/>
                  <v:oval id="_x0000_s1058" style="position:absolute;left:7961;top:4684;width:1813;height:1813" fillcolor="#d3dfee [820]" stroked="f"/>
                  <v:oval id="_x0000_s1059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rFonts w:asciiTheme="majorHAnsi" w:hAnsiTheme="majorHAnsi"/>
              <w:b/>
              <w:i/>
              <w:noProof/>
              <w:sz w:val="24"/>
              <w:szCs w:val="24"/>
              <w:lang w:val="ru-RU"/>
            </w:rPr>
            <w:pict>
              <v:group id="_x0000_s1049" style="position:absolute;margin-left:3939.9pt;margin-top:0;width:332.7pt;height:227.25pt;z-index:251662336;mso-position-horizontal:right;mso-position-horizontal-relative:margin;mso-position-vertical:top;mso-position-vertical-relative:page" coordorigin="4136,15" coordsize="6654,4545" o:allowincell="f">
                <v:shape id="_x0000_s1050" type="#_x0000_t32" style="position:absolute;left:4136;top:15;width:3058;height:3855" o:connectortype="straight" strokecolor="#a7bfde [1620]"/>
                <v:oval id="_x0000_s1051" style="position:absolute;left:6674;top:444;width:4116;height:4116" fillcolor="#a7bfde [1620]" stroked="f"/>
                <v:oval id="_x0000_s1052" style="position:absolute;left:6773;top:1058;width:3367;height:3367" fillcolor="#d3dfee [820]" stroked="f"/>
                <v:oval id="_x0000_s1053" style="position:absolute;left:6856;top:1709;width:2553;height:2553" fillcolor="#7ba0cd [2420]" stroked="f"/>
                <w10:wrap anchorx="margin" anchory="page"/>
              </v:group>
            </w:pict>
          </w:r>
          <w:r w:rsidR="004175B9">
            <w:rPr>
              <w:lang w:val="ru-RU"/>
            </w:rPr>
            <w:t>МБОУ "Лицей №2 г.Мамадыш" Мамадышского муниципального района РТ</w:t>
          </w:r>
        </w:p>
        <w:tbl>
          <w:tblPr>
            <w:tblpPr w:leftFromText="187" w:rightFromText="187" w:vertAnchor="page" w:horzAnchor="page" w:tblpX="1183" w:tblpY="9976"/>
            <w:tblW w:w="3000" w:type="pct"/>
            <w:tblLook w:val="04A0"/>
          </w:tblPr>
          <w:tblGrid>
            <w:gridCol w:w="6423"/>
          </w:tblGrid>
          <w:tr w:rsidR="008D521C" w:rsidTr="00780DAB">
            <w:tc>
              <w:tcPr>
                <w:tcW w:w="5743" w:type="dxa"/>
              </w:tcPr>
              <w:p w:rsidR="008D521C" w:rsidRDefault="008D521C" w:rsidP="00780DAB">
                <w:pPr>
                  <w:pStyle w:val="ad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8D521C" w:rsidTr="00780DAB">
            <w:tc>
              <w:tcPr>
                <w:tcW w:w="5743" w:type="dxa"/>
              </w:tcPr>
              <w:p w:rsidR="008D521C" w:rsidRDefault="008D521C" w:rsidP="00780DAB">
                <w:pPr>
                  <w:pStyle w:val="ad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D521C" w:rsidTr="00780DAB">
            <w:tc>
              <w:tcPr>
                <w:tcW w:w="5743" w:type="dxa"/>
              </w:tcPr>
              <w:p w:rsidR="008D521C" w:rsidRDefault="008D521C" w:rsidP="00780DAB">
                <w:pPr>
                  <w:pStyle w:val="ad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D521C" w:rsidTr="00780DAB">
            <w:tc>
              <w:tcPr>
                <w:tcW w:w="5743" w:type="dxa"/>
              </w:tcPr>
              <w:p w:rsidR="008D521C" w:rsidRPr="006B00EA" w:rsidRDefault="008D521C" w:rsidP="00780DAB">
                <w:pPr>
                  <w:pStyle w:val="ad"/>
                  <w:rPr>
                    <w:b/>
                    <w:sz w:val="28"/>
                    <w:szCs w:val="28"/>
                  </w:rPr>
                </w:pPr>
                <w:r w:rsidRPr="006B00EA">
                  <w:rPr>
                    <w:b/>
                    <w:sz w:val="28"/>
                    <w:szCs w:val="28"/>
                  </w:rPr>
                  <w:t>Номинация: математика</w:t>
                </w:r>
              </w:p>
            </w:tc>
          </w:tr>
          <w:tr w:rsidR="008D521C" w:rsidTr="00780DAB">
            <w:tc>
              <w:tcPr>
                <w:tcW w:w="5743" w:type="dxa"/>
              </w:tcPr>
              <w:p w:rsidR="008D521C" w:rsidRPr="00B40293" w:rsidRDefault="008D521C" w:rsidP="00780DAB">
                <w:pPr>
                  <w:pStyle w:val="ad"/>
                  <w:rPr>
                    <w:lang w:val="bin-NG"/>
                  </w:rPr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  <w:p w:rsidR="008D521C" w:rsidRDefault="008D521C" w:rsidP="00780DAB">
                <w:pPr>
                  <w:pStyle w:val="ad"/>
                </w:pPr>
              </w:p>
            </w:tc>
          </w:tr>
          <w:tr w:rsidR="008D521C" w:rsidTr="00780DAB">
            <w:tc>
              <w:tcPr>
                <w:tcW w:w="5743" w:type="dxa"/>
              </w:tcPr>
              <w:p w:rsidR="008D521C" w:rsidRDefault="004175B9" w:rsidP="004175B9">
                <w:pPr>
                  <w:pStyle w:val="ad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Учитель математики </w:t>
                </w:r>
                <w:r w:rsidR="008D521C">
                  <w:rPr>
                    <w:b/>
                    <w:bCs/>
                  </w:rPr>
                  <w:t xml:space="preserve"> Сайфутдинова Ф. Ф.</w:t>
                </w:r>
              </w:p>
            </w:tc>
          </w:tr>
          <w:tr w:rsidR="008D521C" w:rsidTr="00780DAB">
            <w:tc>
              <w:tcPr>
                <w:tcW w:w="5743" w:type="dxa"/>
              </w:tcPr>
              <w:p w:rsidR="008D521C" w:rsidRDefault="008D521C" w:rsidP="00780DAB">
                <w:pPr>
                  <w:pStyle w:val="ad"/>
                  <w:rPr>
                    <w:b/>
                    <w:bCs/>
                  </w:rPr>
                </w:pPr>
              </w:p>
            </w:tc>
          </w:tr>
          <w:tr w:rsidR="008D521C" w:rsidTr="00780DAB">
            <w:tc>
              <w:tcPr>
                <w:tcW w:w="5743" w:type="dxa"/>
              </w:tcPr>
              <w:p w:rsidR="008D521C" w:rsidRDefault="008D521C" w:rsidP="00780DAB">
                <w:pPr>
                  <w:pStyle w:val="ad"/>
                  <w:rPr>
                    <w:b/>
                    <w:bCs/>
                  </w:rPr>
                </w:pPr>
              </w:p>
              <w:p w:rsidR="008D521C" w:rsidRDefault="008D521C" w:rsidP="00780DAB">
                <w:pPr>
                  <w:pStyle w:val="ad"/>
                  <w:rPr>
                    <w:b/>
                    <w:bCs/>
                  </w:rPr>
                </w:pPr>
              </w:p>
              <w:p w:rsidR="008D521C" w:rsidRDefault="008D521C" w:rsidP="00780DAB">
                <w:pPr>
                  <w:pStyle w:val="ad"/>
                  <w:rPr>
                    <w:b/>
                    <w:bCs/>
                  </w:rPr>
                </w:pPr>
              </w:p>
              <w:p w:rsidR="008D521C" w:rsidRDefault="008D521C" w:rsidP="00780DAB">
                <w:pPr>
                  <w:pStyle w:val="ad"/>
                  <w:rPr>
                    <w:b/>
                    <w:bCs/>
                  </w:rPr>
                </w:pPr>
              </w:p>
              <w:p w:rsidR="008D521C" w:rsidRDefault="008D521C" w:rsidP="00780DAB">
                <w:pPr>
                  <w:pStyle w:val="ad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</w:t>
                </w:r>
              </w:p>
            </w:tc>
          </w:tr>
        </w:tbl>
        <w:p w:rsidR="008D521C" w:rsidRDefault="008D521C" w:rsidP="008D521C">
          <w:pPr>
            <w:rPr>
              <w:lang w:val="ru-RU"/>
            </w:rPr>
          </w:pPr>
        </w:p>
        <w:p w:rsidR="008D521C" w:rsidRDefault="008D521C" w:rsidP="008D521C">
          <w:pPr>
            <w:rPr>
              <w:lang w:val="ru-RU"/>
            </w:rPr>
          </w:pPr>
        </w:p>
        <w:p w:rsidR="008D521C" w:rsidRDefault="008D521C" w:rsidP="008D521C">
          <w:pPr>
            <w:rPr>
              <w:lang w:val="ru-RU"/>
            </w:rPr>
          </w:pPr>
        </w:p>
        <w:p w:rsidR="008D521C" w:rsidRDefault="008D521C" w:rsidP="008D521C">
          <w:pPr>
            <w:rPr>
              <w:lang w:val="ru-RU"/>
            </w:rPr>
          </w:pPr>
        </w:p>
        <w:p w:rsidR="008D521C" w:rsidRPr="006B00EA" w:rsidRDefault="008D521C" w:rsidP="004175B9">
          <w:pPr>
            <w:rPr>
              <w:b/>
              <w:i/>
              <w:sz w:val="24"/>
              <w:szCs w:val="24"/>
              <w:lang w:val="ru-RU"/>
            </w:rPr>
          </w:pPr>
        </w:p>
        <w:tbl>
          <w:tblPr>
            <w:tblpPr w:leftFromText="187" w:rightFromText="187" w:vertAnchor="page" w:horzAnchor="page" w:tblpX="433" w:tblpY="7966"/>
            <w:tblW w:w="3000" w:type="pct"/>
            <w:tblLook w:val="04A0"/>
          </w:tblPr>
          <w:tblGrid>
            <w:gridCol w:w="6423"/>
          </w:tblGrid>
          <w:tr w:rsidR="008D521C" w:rsidTr="00780DAB">
            <w:tc>
              <w:tcPr>
                <w:tcW w:w="5743" w:type="dxa"/>
              </w:tcPr>
              <w:p w:rsidR="008D521C" w:rsidRDefault="004F3B58" w:rsidP="00780DAB">
                <w:pPr>
                  <w:pStyle w:val="ad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Заголовок"/>
                    <w:id w:val="43835259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D521C" w:rsidRPr="0019679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План-конспект урока в 9 классе по алгебре</w:t>
                    </w:r>
                  </w:sdtContent>
                </w:sdt>
              </w:p>
            </w:tc>
          </w:tr>
          <w:tr w:rsidR="008D521C" w:rsidTr="00780DAB">
            <w:sdt>
              <w:sdtPr>
                <w:rPr>
                  <w:color w:val="FF0000"/>
                  <w:sz w:val="28"/>
                  <w:szCs w:val="28"/>
                </w:rPr>
                <w:alias w:val="Подзаголовок"/>
                <w:id w:val="43835260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8D521C" w:rsidRPr="000D0416" w:rsidRDefault="008D521C" w:rsidP="00780DAB">
                    <w:pPr>
                      <w:pStyle w:val="ad"/>
                      <w:rPr>
                        <w:color w:val="FF0000"/>
                        <w:sz w:val="28"/>
                        <w:szCs w:val="28"/>
                      </w:rPr>
                    </w:pPr>
                    <w:r w:rsidRPr="003034D2">
                      <w:rPr>
                        <w:color w:val="FF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szCs w:val="28"/>
                      </w:rPr>
                      <w:t xml:space="preserve">Тема урока: </w:t>
                    </w:r>
                    <w:r w:rsidRPr="003034D2">
                      <w:rPr>
                        <w:color w:val="FF0000"/>
                        <w:sz w:val="28"/>
                        <w:szCs w:val="28"/>
                      </w:rPr>
                      <w:t xml:space="preserve">   «Прогрессии и банковские  расчеты»</w:t>
                    </w:r>
                    <w:r>
                      <w:rPr>
                        <w:color w:val="FF0000"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8D521C" w:rsidRPr="006B00EA" w:rsidRDefault="004F3B58" w:rsidP="008D521C">
          <w:pPr>
            <w:rPr>
              <w:lang w:val="ru-RU"/>
            </w:rPr>
          </w:pPr>
        </w:p>
      </w:sdtContent>
    </w:sdt>
    <w:p w:rsidR="008D521C" w:rsidRPr="00364D1F" w:rsidRDefault="008D521C" w:rsidP="008D521C">
      <w:pPr>
        <w:ind w:left="-153"/>
        <w:rPr>
          <w:sz w:val="24"/>
          <w:szCs w:val="24"/>
          <w:lang w:val="ru-RU"/>
        </w:rPr>
      </w:pPr>
    </w:p>
    <w:p w:rsidR="008D521C" w:rsidRDefault="008D521C" w:rsidP="0085763C">
      <w:pPr>
        <w:ind w:left="567" w:hanging="567"/>
        <w:rPr>
          <w:b/>
          <w:sz w:val="32"/>
          <w:szCs w:val="32"/>
          <w:lang w:val="ru-RU"/>
        </w:rPr>
      </w:pPr>
    </w:p>
    <w:p w:rsidR="008D521C" w:rsidRDefault="008D521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1A0B84" w:rsidRPr="00F033D3" w:rsidRDefault="0085763C" w:rsidP="0085763C">
      <w:pPr>
        <w:ind w:left="567" w:hanging="567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b/>
          <w:color w:val="984806" w:themeColor="accent6" w:themeShade="80"/>
          <w:sz w:val="32"/>
          <w:szCs w:val="32"/>
          <w:lang w:val="ru-RU"/>
        </w:rPr>
        <w:lastRenderedPageBreak/>
        <w:t>Цель:</w:t>
      </w:r>
      <w:r w:rsidRPr="00F033D3">
        <w:rPr>
          <w:color w:val="984806" w:themeColor="accent6" w:themeShade="80"/>
          <w:lang w:val="ru-RU"/>
        </w:rPr>
        <w:t xml:space="preserve"> </w:t>
      </w:r>
      <w:r w:rsidRPr="00F033D3">
        <w:rPr>
          <w:color w:val="984806" w:themeColor="accent6" w:themeShade="80"/>
          <w:sz w:val="24"/>
          <w:szCs w:val="24"/>
          <w:lang w:val="ru-RU"/>
        </w:rPr>
        <w:t>повторить и закрепить теоретический материал по арифметической и геометрической прогрессиям,  развить  и совершенствовать навыки вычисления элементов прогрессии по формулам и программам на языке   С++; стимулируя интерес учащихся к предмету, показать применение полученных знаний в жизнедеятельности человека, в частности, в банковской сфере; ввести понятия простых и сложных процентов и научить их применять в банковских операциях.</w:t>
      </w:r>
    </w:p>
    <w:p w:rsidR="0085763C" w:rsidRPr="00F033D3" w:rsidRDefault="0085763C" w:rsidP="0085763C">
      <w:pPr>
        <w:ind w:left="567" w:hanging="567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b/>
          <w:color w:val="984806" w:themeColor="accent6" w:themeShade="80"/>
          <w:sz w:val="32"/>
          <w:szCs w:val="32"/>
          <w:lang w:val="ru-RU"/>
        </w:rPr>
        <w:t>Оборудование:</w:t>
      </w:r>
      <w:r w:rsidRPr="00F033D3">
        <w:rPr>
          <w:color w:val="984806" w:themeColor="accent6" w:themeShade="80"/>
          <w:sz w:val="28"/>
          <w:szCs w:val="28"/>
          <w:lang w:val="ru-RU"/>
        </w:rPr>
        <w:t xml:space="preserve"> </w:t>
      </w:r>
      <w:r w:rsidRPr="00F033D3">
        <w:rPr>
          <w:color w:val="984806" w:themeColor="accent6" w:themeShade="80"/>
          <w:sz w:val="24"/>
          <w:szCs w:val="24"/>
          <w:lang w:val="ru-RU"/>
        </w:rPr>
        <w:t>компьютер</w:t>
      </w:r>
      <w:r w:rsidR="00AE7517" w:rsidRPr="00F033D3">
        <w:rPr>
          <w:color w:val="984806" w:themeColor="accent6" w:themeShade="80"/>
          <w:sz w:val="24"/>
          <w:szCs w:val="24"/>
          <w:lang w:val="ru-RU"/>
        </w:rPr>
        <w:t>, проектор, компакт-диск «Интерактивная математика», слайды по теме «Арифметическая и геометрическая прогрессии»; программа для работы с прогрессиями, разработанная на языке С++.</w:t>
      </w:r>
    </w:p>
    <w:p w:rsidR="00AE7517" w:rsidRPr="00F033D3" w:rsidRDefault="00AE7517" w:rsidP="00BC0479">
      <w:pPr>
        <w:ind w:left="567" w:hanging="567"/>
        <w:outlineLvl w:val="0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b/>
          <w:color w:val="984806" w:themeColor="accent6" w:themeShade="80"/>
          <w:sz w:val="32"/>
          <w:szCs w:val="32"/>
          <w:lang w:val="ru-RU"/>
        </w:rPr>
        <w:t>Ход урока:</w:t>
      </w:r>
      <w:r w:rsidRPr="00F033D3">
        <w:rPr>
          <w:color w:val="984806" w:themeColor="accent6" w:themeShade="80"/>
          <w:sz w:val="24"/>
          <w:szCs w:val="24"/>
          <w:lang w:val="ru-RU"/>
        </w:rPr>
        <w:t xml:space="preserve"> </w:t>
      </w:r>
    </w:p>
    <w:p w:rsidR="00AE7517" w:rsidRPr="00F033D3" w:rsidRDefault="00AE7517" w:rsidP="00AE7517">
      <w:pPr>
        <w:pStyle w:val="a3"/>
        <w:numPr>
          <w:ilvl w:val="0"/>
          <w:numId w:val="1"/>
        </w:numPr>
        <w:ind w:left="709" w:hanging="22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Организационный момент.</w:t>
      </w:r>
    </w:p>
    <w:p w:rsidR="00876AF0" w:rsidRPr="00F033D3" w:rsidRDefault="00AE7517" w:rsidP="004175B9">
      <w:pPr>
        <w:pStyle w:val="a3"/>
        <w:ind w:left="70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Учитель объявляет тему и цели урока: --Сегодня на уроке мы обобщим теоретический материал по теме «Арифметическая и геометрическая прогрессии» с помощью слайдов и мультимедийного</w:t>
      </w:r>
      <w:r w:rsidR="00876AF0" w:rsidRPr="00F033D3">
        <w:rPr>
          <w:color w:val="984806" w:themeColor="accent6" w:themeShade="80"/>
          <w:sz w:val="24"/>
          <w:szCs w:val="24"/>
          <w:lang w:val="ru-RU"/>
        </w:rPr>
        <w:t xml:space="preserve"> приложения «Числовые последовательности», совершенствуем навыки вычисления элементов арифметической и геометрической прогрессии</w:t>
      </w:r>
      <w:r w:rsidR="004175B9">
        <w:rPr>
          <w:color w:val="984806" w:themeColor="accent6" w:themeShade="80"/>
          <w:sz w:val="24"/>
          <w:szCs w:val="24"/>
          <w:lang w:val="ru-RU"/>
        </w:rPr>
        <w:t xml:space="preserve">. С помощью разработанных программ </w:t>
      </w:r>
      <w:r w:rsidR="00876AF0" w:rsidRPr="00F033D3">
        <w:rPr>
          <w:color w:val="984806" w:themeColor="accent6" w:themeShade="80"/>
          <w:sz w:val="24"/>
          <w:szCs w:val="24"/>
          <w:lang w:val="ru-RU"/>
        </w:rPr>
        <w:t xml:space="preserve"> рассмотрим применение наших знаний в жизнедеятельности человека, а именно,  в банковской сфере.</w:t>
      </w:r>
      <w:r w:rsidRPr="00F033D3">
        <w:rPr>
          <w:color w:val="984806" w:themeColor="accent6" w:themeShade="80"/>
          <w:sz w:val="24"/>
          <w:szCs w:val="24"/>
          <w:lang w:val="ru-RU"/>
        </w:rPr>
        <w:t xml:space="preserve"> </w:t>
      </w:r>
    </w:p>
    <w:p w:rsidR="00876AF0" w:rsidRPr="00F033D3" w:rsidRDefault="00876AF0" w:rsidP="00876AF0">
      <w:pPr>
        <w:pStyle w:val="a3"/>
        <w:numPr>
          <w:ilvl w:val="0"/>
          <w:numId w:val="1"/>
        </w:numPr>
        <w:ind w:left="709" w:hanging="22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 xml:space="preserve"> Актуализация опорных знаний.</w:t>
      </w:r>
    </w:p>
    <w:p w:rsidR="00876AF0" w:rsidRPr="00F033D3" w:rsidRDefault="00876AF0" w:rsidP="00876AF0">
      <w:pPr>
        <w:pStyle w:val="a3"/>
        <w:ind w:left="70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--Вспомните определения арифметической и геометрической прогрессий.</w:t>
      </w:r>
    </w:p>
    <w:p w:rsidR="00876AF0" w:rsidRPr="00F033D3" w:rsidRDefault="00876AF0" w:rsidP="00876AF0">
      <w:pPr>
        <w:pStyle w:val="a3"/>
        <w:ind w:left="70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--Определить арифметическую и геометрическую прогрессии по слайду №2. Ответ обосновать.</w:t>
      </w:r>
    </w:p>
    <w:p w:rsidR="00B51157" w:rsidRPr="00F033D3" w:rsidRDefault="00876AF0" w:rsidP="00B51157">
      <w:pPr>
        <w:pStyle w:val="a3"/>
        <w:ind w:left="70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noProof/>
          <w:color w:val="984806" w:themeColor="accent6" w:themeShade="80"/>
          <w:sz w:val="24"/>
          <w:szCs w:val="24"/>
          <w:lang w:val="ru-RU" w:eastAsia="ru-RU"/>
        </w:rPr>
        <w:drawing>
          <wp:inline distT="0" distB="0" distL="0" distR="0">
            <wp:extent cx="4800600" cy="251460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3939540"/>
                      <a:chOff x="1000100" y="1071546"/>
                      <a:chExt cx="7286676" cy="3939540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1000100" y="1071546"/>
                        <a:ext cx="7286676" cy="393954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dirty="0" smtClean="0">
                              <a:solidFill>
                                <a:srgbClr val="55515F"/>
                              </a:solidFill>
                            </a:rPr>
                            <a:t>Определить арифметическую и геометрическую прогрессии:</a:t>
                          </a:r>
                        </a:p>
                        <a:p>
                          <a:endParaRPr lang="ru-RU" dirty="0"/>
                        </a:p>
                        <a:p>
                          <a:pPr marL="342900" indent="-342900">
                            <a:buAutoNum type="arabicParenR"/>
                          </a:pPr>
                          <a:r>
                            <a:rPr lang="ru-RU" sz="2800" dirty="0" smtClean="0">
                              <a:solidFill>
                                <a:srgbClr val="C00000"/>
                              </a:solidFill>
                            </a:rPr>
                            <a:t>5 ;   2;   -1;   -4; …</a:t>
                          </a:r>
                          <a:endParaRPr lang="ru-RU" sz="2800" dirty="0" smtClean="0">
                            <a:solidFill>
                              <a:srgbClr val="7030A0"/>
                            </a:solidFill>
                          </a:endParaRPr>
                        </a:p>
                        <a:p>
                          <a:pPr marL="342900" indent="-342900">
                            <a:buAutoNum type="arabicParenR"/>
                          </a:pPr>
                          <a:r>
                            <a:rPr lang="ru-RU" sz="2800" dirty="0">
                              <a:solidFill>
                                <a:srgbClr val="C00000"/>
                              </a:solidFill>
                            </a:rPr>
                            <a:t> </a:t>
                          </a:r>
                          <a:r>
                            <a:rPr lang="ru-RU" sz="2800" dirty="0" smtClean="0">
                              <a:solidFill>
                                <a:srgbClr val="C00000"/>
                              </a:solidFill>
                            </a:rPr>
                            <a:t>3;   3/2;  3/4;  3/8;…</a:t>
                          </a:r>
                          <a:endParaRPr lang="ru-RU" sz="2800" dirty="0" smtClean="0">
                            <a:solidFill>
                              <a:srgbClr val="7030A0"/>
                            </a:solidFill>
                          </a:endParaRPr>
                        </a:p>
                        <a:p>
                          <a:pPr marL="342900" indent="-342900">
                            <a:buAutoNum type="arabicParenR"/>
                          </a:pPr>
                          <a:r>
                            <a:rPr lang="ru-RU" sz="2800" dirty="0">
                              <a:solidFill>
                                <a:srgbClr val="C00000"/>
                              </a:solidFill>
                            </a:rPr>
                            <a:t> </a:t>
                          </a:r>
                          <a:r>
                            <a:rPr lang="ru-RU" sz="2800" dirty="0" smtClean="0">
                              <a:solidFill>
                                <a:srgbClr val="C00000"/>
                              </a:solidFill>
                            </a:rPr>
                            <a:t>-0,8;  0,2;  0,8;  1,4;…</a:t>
                          </a:r>
                          <a:r>
                            <a:rPr lang="en-US" sz="2800" dirty="0" smtClean="0">
                              <a:solidFill>
                                <a:srgbClr val="C00000"/>
                              </a:solidFill>
                            </a:rPr>
                            <a:t>  </a:t>
                          </a:r>
                          <a:endParaRPr lang="ru-RU" sz="2800" dirty="0" smtClean="0">
                            <a:solidFill>
                              <a:srgbClr val="7030A0"/>
                            </a:solidFill>
                          </a:endParaRPr>
                        </a:p>
                        <a:p>
                          <a:pPr marL="342900" indent="-342900">
                            <a:buAutoNum type="arabicParenR"/>
                          </a:pPr>
                          <a:r>
                            <a:rPr lang="ru-RU" sz="2800" dirty="0">
                              <a:solidFill>
                                <a:srgbClr val="C00000"/>
                              </a:solidFill>
                            </a:rPr>
                            <a:t> </a:t>
                          </a:r>
                          <a:r>
                            <a:rPr lang="ru-RU" sz="2800" dirty="0" smtClean="0">
                              <a:solidFill>
                                <a:srgbClr val="C00000"/>
                              </a:solidFill>
                            </a:rPr>
                            <a:t>10;  9;  8,1;  7,29;… </a:t>
                          </a:r>
                          <a:r>
                            <a:rPr lang="en-US" sz="2800" dirty="0" smtClean="0">
                              <a:solidFill>
                                <a:srgbClr val="C00000"/>
                              </a:solidFill>
                            </a:rPr>
                            <a:t> </a:t>
                          </a:r>
                          <a:endParaRPr lang="ru-RU" sz="2800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51157" w:rsidRPr="00F033D3" w:rsidRDefault="00B51157" w:rsidP="00B51157">
      <w:pPr>
        <w:pStyle w:val="a3"/>
        <w:ind w:left="70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--Вспомните основные формулы прогрессии по слайду №3. Дать пояснения формулам.</w:t>
      </w:r>
    </w:p>
    <w:p w:rsidR="00B51157" w:rsidRPr="00F033D3" w:rsidRDefault="00B51157" w:rsidP="00876AF0">
      <w:pPr>
        <w:pStyle w:val="a3"/>
        <w:ind w:left="70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noProof/>
          <w:color w:val="984806" w:themeColor="accent6" w:themeShade="80"/>
          <w:sz w:val="24"/>
          <w:szCs w:val="24"/>
          <w:lang w:val="ru-RU" w:eastAsia="ru-RU"/>
        </w:rPr>
        <w:drawing>
          <wp:inline distT="0" distB="0" distL="0" distR="0">
            <wp:extent cx="5200650" cy="1638300"/>
            <wp:effectExtent l="19050" t="0" r="0" b="0"/>
            <wp:docPr id="2" name="Рисунок 1" descr="Clip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3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157" w:rsidRPr="00F033D3" w:rsidRDefault="00B51157" w:rsidP="00876AF0">
      <w:pPr>
        <w:pStyle w:val="a3"/>
        <w:ind w:left="709"/>
        <w:rPr>
          <w:color w:val="984806" w:themeColor="accent6" w:themeShade="80"/>
          <w:sz w:val="24"/>
          <w:szCs w:val="24"/>
          <w:lang w:val="ru-RU"/>
        </w:rPr>
      </w:pPr>
    </w:p>
    <w:p w:rsidR="00B51157" w:rsidRPr="00F033D3" w:rsidRDefault="00B51157" w:rsidP="00B51157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lastRenderedPageBreak/>
        <w:t xml:space="preserve">           --Какими способами могут задаваться прогрессии? Работа по слайдам №4 и№5.</w:t>
      </w:r>
    </w:p>
    <w:p w:rsidR="00C42B89" w:rsidRPr="00F033D3" w:rsidRDefault="00C42B89" w:rsidP="00B51157">
      <w:pPr>
        <w:rPr>
          <w:color w:val="984806" w:themeColor="accent6" w:themeShade="80"/>
          <w:sz w:val="28"/>
          <w:szCs w:val="28"/>
          <w:lang w:val="ru-RU"/>
        </w:rPr>
      </w:pPr>
      <w:r w:rsidRPr="00F033D3">
        <w:rPr>
          <w:color w:val="984806" w:themeColor="accent6" w:themeShade="80"/>
          <w:sz w:val="28"/>
          <w:szCs w:val="28"/>
          <w:lang w:val="ru-RU"/>
        </w:rPr>
        <w:t>Способы задания прогрессии:</w:t>
      </w:r>
    </w:p>
    <w:p w:rsidR="00F647CB" w:rsidRPr="00F033D3" w:rsidRDefault="005C31FB" w:rsidP="00B51157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noProof/>
          <w:color w:val="984806" w:themeColor="accent6" w:themeShade="80"/>
          <w:sz w:val="24"/>
          <w:szCs w:val="24"/>
          <w:lang w:val="ru-RU" w:eastAsia="ru-RU"/>
        </w:rPr>
        <w:drawing>
          <wp:inline distT="0" distB="0" distL="0" distR="0">
            <wp:extent cx="5686425" cy="1447800"/>
            <wp:effectExtent l="19050" t="0" r="9525" b="0"/>
            <wp:docPr id="11" name="Рисунок 10" descr="Clip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2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CB" w:rsidRPr="00F033D3" w:rsidRDefault="00F647CB" w:rsidP="00B51157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noProof/>
          <w:color w:val="984806" w:themeColor="accent6" w:themeShade="80"/>
          <w:sz w:val="24"/>
          <w:szCs w:val="24"/>
          <w:lang w:val="ru-RU" w:eastAsia="ru-RU"/>
        </w:rPr>
        <w:drawing>
          <wp:inline distT="0" distB="0" distL="0" distR="0">
            <wp:extent cx="5505450" cy="2905125"/>
            <wp:effectExtent l="19050" t="0" r="0" b="0"/>
            <wp:docPr id="4" name="Рисунок 3" descr="Clip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3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DEE" w:rsidRPr="00F033D3" w:rsidRDefault="002C5D75" w:rsidP="00547DEE">
      <w:pPr>
        <w:rPr>
          <w:rFonts w:eastAsiaTheme="minorEastAsia"/>
          <w:color w:val="984806" w:themeColor="accent6" w:themeShade="80"/>
          <w:sz w:val="36"/>
          <w:szCs w:val="36"/>
          <w:lang w:val="ru-RU"/>
        </w:rPr>
      </w:pPr>
      <w:r w:rsidRPr="00F033D3">
        <w:rPr>
          <w:color w:val="984806" w:themeColor="accent6" w:themeShade="80"/>
          <w:sz w:val="40"/>
          <w:szCs w:val="40"/>
          <w:lang w:val="ru-RU"/>
        </w:rPr>
        <w:t>5) реккурентный</w:t>
      </w:r>
      <w:r w:rsidR="00547DEE" w:rsidRPr="00F033D3">
        <w:rPr>
          <w:color w:val="984806" w:themeColor="accent6" w:themeShade="80"/>
          <w:sz w:val="40"/>
          <w:szCs w:val="40"/>
          <w:lang w:val="ru-RU"/>
        </w:rPr>
        <w:t xml:space="preserve">     </w:t>
      </w:r>
      <w:r w:rsidRPr="00F033D3">
        <w:rPr>
          <w:color w:val="984806" w:themeColor="accent6" w:themeShade="80"/>
          <w:sz w:val="40"/>
          <w:szCs w:val="4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36"/>
                <w:szCs w:val="36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36"/>
                <w:szCs w:val="36"/>
                <w:lang w:val="en-US"/>
              </w:rPr>
              <m:t>n</m:t>
            </m:r>
          </m:sub>
        </m:sSub>
      </m:oMath>
      <w:r w:rsidR="00547DEE" w:rsidRPr="00F033D3">
        <w:rPr>
          <w:rFonts w:eastAsiaTheme="minorEastAsia"/>
          <w:color w:val="984806" w:themeColor="accent6" w:themeShade="80"/>
          <w:sz w:val="36"/>
          <w:szCs w:val="36"/>
          <w:lang w:val="ru-RU"/>
        </w:rPr>
        <w:t xml:space="preserve">  = -1,8 + </w:t>
      </w:r>
      <w:r w:rsidR="00547DEE" w:rsidRPr="00F033D3">
        <w:rPr>
          <w:rFonts w:eastAsiaTheme="minorEastAsia"/>
          <w:color w:val="984806" w:themeColor="accent6" w:themeShade="80"/>
          <w:sz w:val="36"/>
          <w:szCs w:val="36"/>
          <w:lang w:val="en-US"/>
        </w:rPr>
        <w:t>n</w:t>
      </w:r>
    </w:p>
    <w:p w:rsidR="00547DEE" w:rsidRPr="00F033D3" w:rsidRDefault="00547DEE" w:rsidP="00547DEE">
      <w:pPr>
        <w:rPr>
          <w:rFonts w:eastAsiaTheme="minorEastAsia"/>
          <w:color w:val="984806" w:themeColor="accent6" w:themeShade="80"/>
          <w:sz w:val="36"/>
          <w:szCs w:val="36"/>
          <w:lang w:val="ru-RU"/>
        </w:rPr>
      </w:pPr>
      <w:r w:rsidRPr="00F033D3">
        <w:rPr>
          <w:rFonts w:eastAsiaTheme="minorEastAsia"/>
          <w:color w:val="984806" w:themeColor="accent6" w:themeShade="80"/>
          <w:sz w:val="36"/>
          <w:szCs w:val="36"/>
          <w:lang w:val="ru-RU"/>
        </w:rPr>
        <w:t xml:space="preserve">                                          </w:t>
      </w: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36"/>
                <w:szCs w:val="36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36"/>
                <w:szCs w:val="36"/>
                <w:lang w:val="en-US"/>
              </w:rPr>
              <m:t>n</m:t>
            </m:r>
          </m:sub>
        </m:sSub>
      </m:oMath>
      <w:r w:rsidRPr="00F033D3">
        <w:rPr>
          <w:rFonts w:eastAsiaTheme="minorEastAsia"/>
          <w:color w:val="984806" w:themeColor="accent6" w:themeShade="80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984806" w:themeColor="accent6" w:themeShade="8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984806" w:themeColor="accent6" w:themeShade="80"/>
                <w:sz w:val="36"/>
                <w:szCs w:val="36"/>
                <w:lang w:val="ru-RU"/>
              </w:rPr>
              <m:t>100</m:t>
            </m:r>
          </m:num>
          <m:den>
            <m:r>
              <w:rPr>
                <w:rFonts w:ascii="Cambria Math" w:eastAsiaTheme="minorEastAsia" w:hAnsi="Cambria Math"/>
                <w:color w:val="984806" w:themeColor="accent6" w:themeShade="80"/>
                <w:sz w:val="36"/>
                <w:szCs w:val="36"/>
                <w:lang w:val="ru-RU"/>
              </w:rPr>
              <m:t>9</m:t>
            </m:r>
          </m:den>
        </m:f>
      </m:oMath>
      <w:r w:rsidRPr="00F033D3">
        <w:rPr>
          <w:rFonts w:eastAsiaTheme="minorEastAsia"/>
          <w:color w:val="984806" w:themeColor="accent6" w:themeShade="80"/>
          <w:sz w:val="36"/>
          <w:szCs w:val="36"/>
          <w:lang w:val="ru-RU"/>
        </w:rPr>
        <w:t xml:space="preserve"> ×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984806" w:themeColor="accent6" w:themeShade="80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984806" w:themeColor="accent6" w:themeShade="80"/>
                <w:sz w:val="36"/>
                <w:szCs w:val="36"/>
                <w:lang w:val="ru-RU"/>
              </w:rPr>
              <m:t>0,9</m:t>
            </m:r>
          </m:e>
          <m:sup>
            <m:r>
              <w:rPr>
                <w:rFonts w:ascii="Cambria Math" w:eastAsiaTheme="minorEastAsia" w:hAnsi="Cambria Math"/>
                <w:color w:val="984806" w:themeColor="accent6" w:themeShade="80"/>
                <w:sz w:val="36"/>
                <w:szCs w:val="36"/>
                <w:lang w:val="en-US"/>
              </w:rPr>
              <m:t>n</m:t>
            </m:r>
          </m:sup>
        </m:sSup>
      </m:oMath>
    </w:p>
    <w:p w:rsidR="00F647CB" w:rsidRPr="00F033D3" w:rsidRDefault="00F033D3" w:rsidP="00F033D3">
      <w:pPr>
        <w:rPr>
          <w:color w:val="984806" w:themeColor="accent6" w:themeShade="80"/>
          <w:sz w:val="24"/>
          <w:szCs w:val="24"/>
          <w:lang w:val="ru-RU"/>
        </w:rPr>
      </w:pPr>
      <w:r>
        <w:rPr>
          <w:color w:val="984806" w:themeColor="accent6" w:themeShade="80"/>
          <w:lang w:val="en-US"/>
        </w:rPr>
        <w:t>III</w:t>
      </w:r>
      <w:r w:rsidRPr="00F033D3">
        <w:rPr>
          <w:color w:val="984806" w:themeColor="accent6" w:themeShade="80"/>
          <w:lang w:val="ru-RU"/>
        </w:rPr>
        <w:t xml:space="preserve">. </w:t>
      </w:r>
      <w:r w:rsidR="00F647CB" w:rsidRPr="00F033D3">
        <w:rPr>
          <w:color w:val="984806" w:themeColor="accent6" w:themeShade="80"/>
          <w:sz w:val="24"/>
          <w:szCs w:val="24"/>
          <w:lang w:val="ru-RU"/>
        </w:rPr>
        <w:t>Развитие и совершенствование навыков и умений. (Работа с мультимедийным приложением «Числовые последовательности»).</w:t>
      </w:r>
    </w:p>
    <w:p w:rsidR="002D29CE" w:rsidRPr="00F033D3" w:rsidRDefault="002D29CE" w:rsidP="00F033D3">
      <w:pPr>
        <w:pStyle w:val="a3"/>
        <w:ind w:left="851" w:hanging="284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а) арифметическая прогрессия</w:t>
      </w:r>
      <w:r w:rsidRPr="00F033D3">
        <w:rPr>
          <w:noProof/>
          <w:lang w:val="ru-RU" w:eastAsia="ru-RU"/>
        </w:rPr>
        <w:drawing>
          <wp:inline distT="0" distB="0" distL="0" distR="0">
            <wp:extent cx="4343400" cy="2314575"/>
            <wp:effectExtent l="19050" t="0" r="0" b="0"/>
            <wp:docPr id="5" name="Рисунок 4" descr="Clip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4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6044" cy="231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89" w:rsidRPr="00F033D3" w:rsidRDefault="002D29CE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 xml:space="preserve">      </w:t>
      </w:r>
    </w:p>
    <w:p w:rsidR="00C42B89" w:rsidRPr="00F033D3" w:rsidRDefault="00C42B89" w:rsidP="002D29CE">
      <w:pPr>
        <w:rPr>
          <w:color w:val="984806" w:themeColor="accent6" w:themeShade="80"/>
          <w:sz w:val="24"/>
          <w:szCs w:val="24"/>
          <w:lang w:val="ru-RU"/>
        </w:rPr>
      </w:pPr>
    </w:p>
    <w:p w:rsidR="002D29CE" w:rsidRPr="00F033D3" w:rsidRDefault="002D29CE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 xml:space="preserve">  б) геометрическая прогрессия</w:t>
      </w:r>
    </w:p>
    <w:p w:rsidR="002D29CE" w:rsidRPr="00F033D3" w:rsidRDefault="00BC0479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noProof/>
          <w:color w:val="984806" w:themeColor="accent6" w:themeShade="80"/>
          <w:sz w:val="24"/>
          <w:szCs w:val="24"/>
          <w:lang w:val="ru-RU" w:eastAsia="ru-RU"/>
        </w:rPr>
        <w:drawing>
          <wp:inline distT="0" distB="0" distL="0" distR="0">
            <wp:extent cx="4914900" cy="2581275"/>
            <wp:effectExtent l="19050" t="0" r="0" b="0"/>
            <wp:docPr id="6" name="Рисунок 5" descr="Clip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5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5654" cy="258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79" w:rsidRPr="00F033D3" w:rsidRDefault="00BC0479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--А теперь ознакомимся с программами, по которым легко можно вычислить необходимые элементы прогрессии. (Разбор работы  программ по слайдам №5 и №6).</w:t>
      </w:r>
    </w:p>
    <w:p w:rsidR="00D85577" w:rsidRPr="00F033D3" w:rsidRDefault="00D85577" w:rsidP="002D29CE">
      <w:pPr>
        <w:rPr>
          <w:b/>
          <w:color w:val="984806" w:themeColor="accent6" w:themeShade="80"/>
          <w:sz w:val="28"/>
          <w:szCs w:val="28"/>
          <w:lang w:val="ru-RU"/>
        </w:rPr>
      </w:pPr>
      <w:r w:rsidRPr="00F033D3">
        <w:rPr>
          <w:b/>
          <w:color w:val="984806" w:themeColor="accent6" w:themeShade="80"/>
          <w:sz w:val="28"/>
          <w:szCs w:val="28"/>
          <w:lang w:val="ru-RU"/>
        </w:rPr>
        <w:t>Арифметическая прогрессия (слайд №5 ):</w:t>
      </w:r>
    </w:p>
    <w:p w:rsidR="00C0778F" w:rsidRPr="00F033D3" w:rsidRDefault="00C0778F" w:rsidP="00C0778F">
      <w:pPr>
        <w:rPr>
          <w:color w:val="984806" w:themeColor="accent6" w:themeShade="80"/>
          <w:lang w:val="ru-RU"/>
        </w:rPr>
      </w:pPr>
      <w:r w:rsidRPr="00F033D3">
        <w:rPr>
          <w:color w:val="984806" w:themeColor="accent6" w:themeShade="80"/>
          <w:lang w:val="ru-RU"/>
        </w:rPr>
        <w:t>#include &lt;iostream.h&gt;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#include &lt;math.h&gt;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void main()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{         int a;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float per,raz,nom,otv;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cin&gt;&gt;a;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cout&lt;&lt;"vvedite slu4ay  ";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 xml:space="preserve">if(a==1) 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{</w:t>
      </w:r>
      <w:r w:rsidRPr="00F033D3">
        <w:rPr>
          <w:color w:val="984806" w:themeColor="accent6" w:themeShade="80"/>
          <w:lang w:val="en-US"/>
        </w:rPr>
        <w:tab/>
        <w:t>cout&lt;&lt; "vvedite perviy 4len  ";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cin&gt;&gt;per;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F033D3">
        <w:rPr>
          <w:color w:val="984806" w:themeColor="accent6" w:themeShade="80"/>
          <w:lang w:val="en-US"/>
        </w:rPr>
        <w:tab/>
      </w:r>
      <w:r w:rsidRPr="004175B9">
        <w:rPr>
          <w:color w:val="984806" w:themeColor="accent6" w:themeShade="80"/>
          <w:lang w:val="fr-FR"/>
        </w:rPr>
        <w:t>cout&lt;&lt; "vvedite raznost  ";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ab/>
        <w:t>cin&gt;&gt;raz;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 xml:space="preserve">    cout&lt;&lt; "vvedite nomer 4lena  ";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ab/>
        <w:t>cin&gt;&gt;nom;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4175B9">
        <w:rPr>
          <w:color w:val="984806" w:themeColor="accent6" w:themeShade="80"/>
          <w:lang w:val="fr-FR"/>
        </w:rPr>
        <w:tab/>
      </w:r>
      <w:r w:rsidRPr="00F033D3">
        <w:rPr>
          <w:color w:val="984806" w:themeColor="accent6" w:themeShade="80"/>
          <w:lang w:val="en-US"/>
        </w:rPr>
        <w:t>otv=per+(nom-1)*raz;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cout&lt;&lt;"n-niy 4len raven   "&lt;&lt;otv;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cout&lt;&lt;endl;}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if(a==2)</w:t>
      </w:r>
      <w:r w:rsidRPr="00F033D3">
        <w:rPr>
          <w:color w:val="984806" w:themeColor="accent6" w:themeShade="80"/>
          <w:lang w:val="en-US"/>
        </w:rPr>
        <w:tab/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{cout&lt;&lt; "vvedite raznost  ";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F033D3">
        <w:rPr>
          <w:color w:val="984806" w:themeColor="accent6" w:themeShade="80"/>
          <w:lang w:val="en-US"/>
        </w:rPr>
        <w:tab/>
      </w:r>
      <w:r w:rsidRPr="004175B9">
        <w:rPr>
          <w:color w:val="984806" w:themeColor="accent6" w:themeShade="80"/>
          <w:lang w:val="fr-FR"/>
        </w:rPr>
        <w:t>cin&gt;&gt;raz;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 xml:space="preserve">    cout&lt;&lt; "vvedite nomer 4lena  ";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4175B9">
        <w:rPr>
          <w:color w:val="984806" w:themeColor="accent6" w:themeShade="80"/>
          <w:lang w:val="fr-FR"/>
        </w:rPr>
        <w:tab/>
      </w:r>
      <w:r w:rsidRPr="00F033D3">
        <w:rPr>
          <w:color w:val="984806" w:themeColor="accent6" w:themeShade="80"/>
          <w:lang w:val="en-US"/>
        </w:rPr>
        <w:t>cin&gt;&gt;nom;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cout&lt;&lt;"vvedite nniy 4len  ";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cin&gt;&gt;otv;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per=otv-(nom-1)*raz;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cout&lt;&lt;"perviy 4len raven   "&lt;&lt;per;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cout&lt;&lt;endl;}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if(a==3)</w:t>
      </w:r>
      <w:r w:rsidRPr="00F033D3">
        <w:rPr>
          <w:color w:val="984806" w:themeColor="accent6" w:themeShade="80"/>
          <w:lang w:val="en-US"/>
        </w:rPr>
        <w:tab/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{</w:t>
      </w:r>
      <w:r w:rsidRPr="00F033D3">
        <w:rPr>
          <w:color w:val="984806" w:themeColor="accent6" w:themeShade="80"/>
          <w:lang w:val="en-US"/>
        </w:rPr>
        <w:tab/>
        <w:t>cout&lt;&lt; "vvedite perviy 4len  ";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F033D3">
        <w:rPr>
          <w:color w:val="984806" w:themeColor="accent6" w:themeShade="80"/>
          <w:lang w:val="en-US"/>
        </w:rPr>
        <w:tab/>
      </w:r>
      <w:r w:rsidRPr="004175B9">
        <w:rPr>
          <w:color w:val="984806" w:themeColor="accent6" w:themeShade="80"/>
          <w:lang w:val="fr-FR"/>
        </w:rPr>
        <w:t>cin&gt;&gt;per;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 xml:space="preserve">    cout&lt;&lt; "vvedite nomer 4lena  ";</w:t>
      </w:r>
    </w:p>
    <w:p w:rsidR="00C0778F" w:rsidRPr="004175B9" w:rsidRDefault="00C0778F" w:rsidP="00C0778F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ab/>
        <w:t>cin&gt;&gt;nom;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4175B9">
        <w:rPr>
          <w:color w:val="984806" w:themeColor="accent6" w:themeShade="80"/>
          <w:lang w:val="fr-FR"/>
        </w:rPr>
        <w:tab/>
      </w:r>
      <w:r w:rsidRPr="00F033D3">
        <w:rPr>
          <w:color w:val="984806" w:themeColor="accent6" w:themeShade="80"/>
          <w:lang w:val="en-US"/>
        </w:rPr>
        <w:t>cout&lt;&lt;"vvedite nniy 4len  ";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cin&gt;&gt;otv;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raz=(otv-per)/(nom-1);</w:t>
      </w:r>
    </w:p>
    <w:p w:rsidR="00C0778F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cout&lt;&lt;"raznost ravna   "&lt;&lt;raz;</w:t>
      </w:r>
    </w:p>
    <w:p w:rsidR="00BC0479" w:rsidRPr="00F033D3" w:rsidRDefault="00C0778F" w:rsidP="00C0778F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cout&lt;&lt;endl;}</w:t>
      </w:r>
    </w:p>
    <w:p w:rsidR="00D85577" w:rsidRPr="004175B9" w:rsidRDefault="00D85577" w:rsidP="002D29CE">
      <w:pPr>
        <w:rPr>
          <w:b/>
          <w:color w:val="984806" w:themeColor="accent6" w:themeShade="80"/>
          <w:sz w:val="28"/>
          <w:szCs w:val="28"/>
          <w:lang w:val="en-US"/>
        </w:rPr>
      </w:pPr>
      <w:r w:rsidRPr="00F033D3">
        <w:rPr>
          <w:b/>
          <w:color w:val="984806" w:themeColor="accent6" w:themeShade="80"/>
          <w:sz w:val="28"/>
          <w:szCs w:val="28"/>
          <w:lang w:val="ru-RU"/>
        </w:rPr>
        <w:t>Геометрическая</w:t>
      </w:r>
      <w:r w:rsidRPr="004175B9">
        <w:rPr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F033D3">
        <w:rPr>
          <w:b/>
          <w:color w:val="984806" w:themeColor="accent6" w:themeShade="80"/>
          <w:sz w:val="28"/>
          <w:szCs w:val="28"/>
          <w:lang w:val="ru-RU"/>
        </w:rPr>
        <w:t>прогрессия</w:t>
      </w:r>
      <w:r w:rsidRPr="004175B9">
        <w:rPr>
          <w:b/>
          <w:color w:val="984806" w:themeColor="accent6" w:themeShade="80"/>
          <w:sz w:val="28"/>
          <w:szCs w:val="28"/>
          <w:lang w:val="en-US"/>
        </w:rPr>
        <w:t xml:space="preserve"> (</w:t>
      </w:r>
      <w:r w:rsidRPr="00F033D3">
        <w:rPr>
          <w:b/>
          <w:color w:val="984806" w:themeColor="accent6" w:themeShade="80"/>
          <w:sz w:val="28"/>
          <w:szCs w:val="28"/>
          <w:lang w:val="ru-RU"/>
        </w:rPr>
        <w:t>слайд</w:t>
      </w:r>
      <w:r w:rsidRPr="004175B9">
        <w:rPr>
          <w:b/>
          <w:color w:val="984806" w:themeColor="accent6" w:themeShade="80"/>
          <w:sz w:val="28"/>
          <w:szCs w:val="28"/>
          <w:lang w:val="en-US"/>
        </w:rPr>
        <w:t>№6):</w:t>
      </w:r>
    </w:p>
    <w:p w:rsidR="005C31FB" w:rsidRPr="004175B9" w:rsidRDefault="005C31FB" w:rsidP="005C31FB">
      <w:pPr>
        <w:rPr>
          <w:color w:val="984806" w:themeColor="accent6" w:themeShade="80"/>
          <w:lang w:val="en-US"/>
        </w:rPr>
      </w:pPr>
      <w:r w:rsidRPr="004175B9">
        <w:rPr>
          <w:color w:val="984806" w:themeColor="accent6" w:themeShade="80"/>
          <w:lang w:val="en-US"/>
        </w:rPr>
        <w:t>#</w:t>
      </w:r>
      <w:r w:rsidRPr="00F033D3">
        <w:rPr>
          <w:color w:val="984806" w:themeColor="accent6" w:themeShade="80"/>
          <w:lang w:val="en-US"/>
        </w:rPr>
        <w:t>include</w:t>
      </w:r>
      <w:r w:rsidRPr="004175B9">
        <w:rPr>
          <w:color w:val="984806" w:themeColor="accent6" w:themeShade="80"/>
          <w:lang w:val="en-US"/>
        </w:rPr>
        <w:t xml:space="preserve"> &lt;</w:t>
      </w:r>
      <w:r w:rsidRPr="00F033D3">
        <w:rPr>
          <w:color w:val="984806" w:themeColor="accent6" w:themeShade="80"/>
          <w:lang w:val="en-US"/>
        </w:rPr>
        <w:t>iostream</w:t>
      </w:r>
      <w:r w:rsidRPr="004175B9">
        <w:rPr>
          <w:color w:val="984806" w:themeColor="accent6" w:themeShade="80"/>
          <w:lang w:val="en-US"/>
        </w:rPr>
        <w:t>.</w:t>
      </w:r>
      <w:r w:rsidRPr="00F033D3">
        <w:rPr>
          <w:color w:val="984806" w:themeColor="accent6" w:themeShade="80"/>
          <w:lang w:val="en-US"/>
        </w:rPr>
        <w:t>h</w:t>
      </w:r>
      <w:r w:rsidRPr="004175B9">
        <w:rPr>
          <w:color w:val="984806" w:themeColor="accent6" w:themeShade="80"/>
          <w:lang w:val="en-US"/>
        </w:rPr>
        <w:t>&gt;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#include &lt;math.h&gt;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float step(float y, float n)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{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if(n==0)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</w:r>
      <w:r w:rsidRPr="00F033D3">
        <w:rPr>
          <w:color w:val="984806" w:themeColor="accent6" w:themeShade="80"/>
          <w:lang w:val="en-US"/>
        </w:rPr>
        <w:tab/>
        <w:t>return 1;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lastRenderedPageBreak/>
        <w:tab/>
        <w:t>else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</w:r>
      <w:r w:rsidRPr="00F033D3">
        <w:rPr>
          <w:color w:val="984806" w:themeColor="accent6" w:themeShade="80"/>
          <w:lang w:val="en-US"/>
        </w:rPr>
        <w:tab/>
        <w:t>return y*step(y,n-1);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}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void main()</w:t>
      </w:r>
    </w:p>
    <w:p w:rsidR="005C31FB" w:rsidRPr="00F033D3" w:rsidRDefault="00F033D3" w:rsidP="005C31FB">
      <w:pPr>
        <w:rPr>
          <w:color w:val="984806" w:themeColor="accent6" w:themeShade="80"/>
          <w:lang w:val="en-US"/>
        </w:rPr>
      </w:pPr>
      <w:r>
        <w:rPr>
          <w:color w:val="984806" w:themeColor="accent6" w:themeShade="80"/>
          <w:lang w:val="en-US"/>
        </w:rPr>
        <w:t>{</w:t>
      </w:r>
      <w:r w:rsidR="005C31FB" w:rsidRPr="00F033D3">
        <w:rPr>
          <w:color w:val="984806" w:themeColor="accent6" w:themeShade="80"/>
          <w:lang w:val="en-US"/>
        </w:rPr>
        <w:t>int a;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float per,znam,nom,otv,sum;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cout&lt;&lt;"vvedite slu4ay  ";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cin&gt;&gt;a;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 xml:space="preserve">if(a==1) 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{</w:t>
      </w:r>
      <w:r w:rsidRPr="00F033D3">
        <w:rPr>
          <w:color w:val="984806" w:themeColor="accent6" w:themeShade="80"/>
          <w:lang w:val="en-US"/>
        </w:rPr>
        <w:tab/>
        <w:t>cout&lt;&lt; "vvedite perviy 4len  ";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cin&gt;&gt;per;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 "vvedite znamenatel  ";</w:t>
      </w:r>
    </w:p>
    <w:p w:rsidR="005C31FB" w:rsidRPr="004175B9" w:rsidRDefault="005C31FB" w:rsidP="005C31FB">
      <w:pPr>
        <w:rPr>
          <w:color w:val="984806" w:themeColor="accent6" w:themeShade="80"/>
          <w:lang w:val="fr-FR"/>
        </w:rPr>
      </w:pPr>
      <w:r w:rsidRPr="00F033D3">
        <w:rPr>
          <w:color w:val="984806" w:themeColor="accent6" w:themeShade="80"/>
          <w:lang w:val="en-US"/>
        </w:rPr>
        <w:tab/>
      </w:r>
      <w:r w:rsidRPr="004175B9">
        <w:rPr>
          <w:color w:val="984806" w:themeColor="accent6" w:themeShade="80"/>
          <w:lang w:val="fr-FR"/>
        </w:rPr>
        <w:t>cin&gt;&gt;znam;</w:t>
      </w:r>
    </w:p>
    <w:p w:rsidR="005C31FB" w:rsidRPr="004175B9" w:rsidRDefault="005C31FB" w:rsidP="005C31FB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 xml:space="preserve">    cout&lt;&lt; "vvedite nomer 4lena  ";</w:t>
      </w:r>
    </w:p>
    <w:p w:rsidR="005C31FB" w:rsidRPr="004175B9" w:rsidRDefault="005C31FB" w:rsidP="005C31FB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ab/>
        <w:t>cin&gt;&gt;nom;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4175B9">
        <w:rPr>
          <w:color w:val="984806" w:themeColor="accent6" w:themeShade="80"/>
          <w:lang w:val="fr-FR"/>
        </w:rPr>
        <w:tab/>
      </w:r>
      <w:r w:rsidRPr="00F033D3">
        <w:rPr>
          <w:color w:val="984806" w:themeColor="accent6" w:themeShade="80"/>
          <w:lang w:val="en-US"/>
        </w:rPr>
        <w:t>otv=per*step(znam,nom-1);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cout&lt;&lt;"n-niy 4len raven   "&lt;&lt;otv;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cout&lt;&lt;endl;}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if(a==2)</w:t>
      </w:r>
      <w:r w:rsidRPr="00F033D3">
        <w:rPr>
          <w:color w:val="984806" w:themeColor="accent6" w:themeShade="80"/>
          <w:lang w:val="en-US"/>
        </w:rPr>
        <w:tab/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>{cout&lt;&lt; "vvedite znamenatel  ";</w:t>
      </w:r>
    </w:p>
    <w:p w:rsidR="005C31FB" w:rsidRPr="004175B9" w:rsidRDefault="005C31FB" w:rsidP="005C31FB">
      <w:pPr>
        <w:rPr>
          <w:color w:val="984806" w:themeColor="accent6" w:themeShade="80"/>
          <w:lang w:val="fr-FR"/>
        </w:rPr>
      </w:pPr>
      <w:r w:rsidRPr="00F033D3">
        <w:rPr>
          <w:color w:val="984806" w:themeColor="accent6" w:themeShade="80"/>
          <w:lang w:val="en-US"/>
        </w:rPr>
        <w:tab/>
      </w:r>
      <w:r w:rsidRPr="004175B9">
        <w:rPr>
          <w:color w:val="984806" w:themeColor="accent6" w:themeShade="80"/>
          <w:lang w:val="fr-FR"/>
        </w:rPr>
        <w:t>cin&gt;&gt;znam;</w:t>
      </w:r>
    </w:p>
    <w:p w:rsidR="005C31FB" w:rsidRPr="004175B9" w:rsidRDefault="005C31FB" w:rsidP="005C31FB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 xml:space="preserve">    cout&lt;&lt; "vvedite nomer 4lena  ";</w:t>
      </w:r>
    </w:p>
    <w:p w:rsidR="005C31FB" w:rsidRPr="004175B9" w:rsidRDefault="005C31FB" w:rsidP="005C31FB">
      <w:pPr>
        <w:rPr>
          <w:color w:val="984806" w:themeColor="accent6" w:themeShade="80"/>
          <w:lang w:val="fr-FR"/>
        </w:rPr>
      </w:pPr>
      <w:r w:rsidRPr="004175B9">
        <w:rPr>
          <w:color w:val="984806" w:themeColor="accent6" w:themeShade="80"/>
          <w:lang w:val="fr-FR"/>
        </w:rPr>
        <w:tab/>
        <w:t>cin&gt;&gt;nom;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4175B9">
        <w:rPr>
          <w:color w:val="984806" w:themeColor="accent6" w:themeShade="80"/>
          <w:lang w:val="fr-FR"/>
        </w:rPr>
        <w:tab/>
      </w:r>
      <w:r w:rsidRPr="00F033D3">
        <w:rPr>
          <w:color w:val="984806" w:themeColor="accent6" w:themeShade="80"/>
          <w:lang w:val="en-US"/>
        </w:rPr>
        <w:t>cout&lt;&lt;"vvedite nniy 4len  ";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cin&gt;&gt;otv;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per=otv/(step(znam,nom-1));</w:t>
      </w:r>
    </w:p>
    <w:p w:rsidR="005C31FB" w:rsidRPr="00F033D3" w:rsidRDefault="005C31FB" w:rsidP="005C31FB">
      <w:pPr>
        <w:rPr>
          <w:color w:val="984806" w:themeColor="accent6" w:themeShade="80"/>
          <w:lang w:val="en-US"/>
        </w:rPr>
      </w:pPr>
      <w:r w:rsidRPr="00F033D3">
        <w:rPr>
          <w:color w:val="984806" w:themeColor="accent6" w:themeShade="80"/>
          <w:lang w:val="en-US"/>
        </w:rPr>
        <w:tab/>
        <w:t>cout&lt;&lt;"perviy 4len raven   "&lt;&lt;per;</w:t>
      </w:r>
    </w:p>
    <w:p w:rsidR="005C31FB" w:rsidRPr="00F033D3" w:rsidRDefault="005C31FB" w:rsidP="005C31FB">
      <w:pPr>
        <w:rPr>
          <w:color w:val="984806" w:themeColor="accent6" w:themeShade="80"/>
          <w:lang w:val="ru-RU"/>
        </w:rPr>
      </w:pPr>
      <w:r w:rsidRPr="00F033D3">
        <w:rPr>
          <w:color w:val="984806" w:themeColor="accent6" w:themeShade="80"/>
          <w:lang w:val="en-US"/>
        </w:rPr>
        <w:tab/>
        <w:t>cout</w:t>
      </w:r>
      <w:r w:rsidRPr="00F033D3">
        <w:rPr>
          <w:color w:val="984806" w:themeColor="accent6" w:themeShade="80"/>
          <w:lang w:val="ru-RU"/>
        </w:rPr>
        <w:t>&lt;&lt;</w:t>
      </w:r>
      <w:r w:rsidRPr="00F033D3">
        <w:rPr>
          <w:color w:val="984806" w:themeColor="accent6" w:themeShade="80"/>
          <w:lang w:val="en-US"/>
        </w:rPr>
        <w:t>endl</w:t>
      </w:r>
      <w:r w:rsidRPr="00F033D3">
        <w:rPr>
          <w:color w:val="984806" w:themeColor="accent6" w:themeShade="80"/>
          <w:lang w:val="ru-RU"/>
        </w:rPr>
        <w:t>;}</w:t>
      </w:r>
    </w:p>
    <w:p w:rsidR="00D85577" w:rsidRPr="00F033D3" w:rsidRDefault="00D85577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lastRenderedPageBreak/>
        <w:t>--С помощью этих программ вычислим значения элементов прогрессий.</w:t>
      </w:r>
    </w:p>
    <w:p w:rsidR="00D85577" w:rsidRPr="00F033D3" w:rsidRDefault="00D85577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1</w:t>
      </w:r>
      <w:r w:rsidR="00FC1C54" w:rsidRPr="00F033D3">
        <w:rPr>
          <w:color w:val="984806" w:themeColor="accent6" w:themeShade="80"/>
          <w:sz w:val="24"/>
          <w:szCs w:val="24"/>
          <w:lang w:val="ru-RU"/>
        </w:rPr>
        <w:t xml:space="preserve"> </w:t>
      </w:r>
      <w:r w:rsidRPr="00F033D3">
        <w:rPr>
          <w:color w:val="984806" w:themeColor="accent6" w:themeShade="80"/>
          <w:sz w:val="24"/>
          <w:szCs w:val="24"/>
          <w:lang w:val="ru-RU"/>
        </w:rPr>
        <w:t>)</w:t>
      </w: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а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1</m:t>
            </m:r>
          </m:sub>
        </m:sSub>
      </m:oMath>
      <w:r w:rsidR="00FC1C54"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= 7, </w:t>
      </w:r>
      <w:r w:rsidR="00FC1C54" w:rsidRPr="00F033D3">
        <w:rPr>
          <w:rFonts w:eastAsiaTheme="minorEastAsia"/>
          <w:color w:val="984806" w:themeColor="accent6" w:themeShade="80"/>
          <w:sz w:val="24"/>
          <w:szCs w:val="24"/>
          <w:lang w:val="en-US"/>
        </w:rPr>
        <w:t>d</w:t>
      </w:r>
      <w:r w:rsidR="00FC1C54"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= 2,5. Найти  </w:t>
      </w: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а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35</m:t>
            </m:r>
          </m:sub>
        </m:sSub>
      </m:oMath>
      <w:r w:rsidR="00FC1C54"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. </w:t>
      </w:r>
    </w:p>
    <w:p w:rsidR="00FC1C54" w:rsidRPr="00F033D3" w:rsidRDefault="00FC1C54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а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n</m:t>
            </m:r>
          </m:sub>
        </m:sSub>
      </m:oMath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= 62; найти </w:t>
      </w:r>
      <w:r w:rsidRPr="00F033D3">
        <w:rPr>
          <w:rFonts w:eastAsiaTheme="minorEastAsia"/>
          <w:color w:val="984806" w:themeColor="accent6" w:themeShade="80"/>
          <w:sz w:val="24"/>
          <w:szCs w:val="24"/>
          <w:lang w:val="en-US"/>
        </w:rPr>
        <w:t>n</w:t>
      </w: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>.</w:t>
      </w:r>
    </w:p>
    <w:p w:rsidR="00FC1C54" w:rsidRPr="00F033D3" w:rsidRDefault="00FC1C54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/>
            <w:color w:val="984806" w:themeColor="accent6" w:themeShade="80"/>
            <w:sz w:val="24"/>
            <w:szCs w:val="24"/>
            <w:lang w:val="ru-RU"/>
          </w:rPr>
          <m:t xml:space="preserve"> </m:t>
        </m:r>
      </m:oMath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= 8192, </w:t>
      </w:r>
      <w:r w:rsidRPr="00F033D3">
        <w:rPr>
          <w:rFonts w:eastAsiaTheme="minorEastAsia"/>
          <w:color w:val="984806" w:themeColor="accent6" w:themeShade="80"/>
          <w:sz w:val="24"/>
          <w:szCs w:val="24"/>
          <w:lang w:val="en-US"/>
        </w:rPr>
        <w:t>q</w:t>
      </w: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= 0,5. Найти </w:t>
      </w: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b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14</m:t>
            </m:r>
          </m:sub>
        </m:sSub>
      </m:oMath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>.</w:t>
      </w:r>
    </w:p>
    <w:p w:rsidR="00FC1C54" w:rsidRPr="00F033D3" w:rsidRDefault="004F3B58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984806" w:themeColor="accent6" w:themeShade="8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984806" w:themeColor="accent6" w:themeShade="80"/>
                <w:sz w:val="24"/>
                <w:szCs w:val="24"/>
                <w:lang w:val="ru-RU"/>
              </w:rPr>
              <m:t>n</m:t>
            </m:r>
          </m:sub>
        </m:sSub>
      </m:oMath>
      <w:r w:rsidR="00FC1C54"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= 64. Найти </w:t>
      </w:r>
      <w:r w:rsidR="00FC1C54" w:rsidRPr="00F033D3">
        <w:rPr>
          <w:rFonts w:eastAsiaTheme="minorEastAsia"/>
          <w:color w:val="984806" w:themeColor="accent6" w:themeShade="80"/>
          <w:sz w:val="24"/>
          <w:szCs w:val="24"/>
          <w:lang w:val="en-US"/>
        </w:rPr>
        <w:t>n</w:t>
      </w:r>
      <w:r w:rsidR="00FC1C54"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>.</w:t>
      </w:r>
    </w:p>
    <w:p w:rsidR="006F2449" w:rsidRPr="00F033D3" w:rsidRDefault="006F2449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>--Самостоятельная работа с программой на вычисление элементов прогрессий(по учебнику №430 а,в;  №431 б,д; №495 б ).</w:t>
      </w:r>
    </w:p>
    <w:p w:rsidR="006F2449" w:rsidRPr="00F033D3" w:rsidRDefault="006F2449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  <w:r w:rsidRPr="00F033D3">
        <w:rPr>
          <w:rFonts w:eastAsiaTheme="minorEastAsia"/>
          <w:color w:val="984806" w:themeColor="accent6" w:themeShade="80"/>
          <w:sz w:val="24"/>
          <w:szCs w:val="24"/>
          <w:lang w:val="en-US"/>
        </w:rPr>
        <w:t>IV</w:t>
      </w: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.  Изучение новых понятий, терминов. </w:t>
      </w:r>
    </w:p>
    <w:p w:rsidR="006F2449" w:rsidRPr="00F033D3" w:rsidRDefault="006F2449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--Рассмотрим, как применяются наши знания в жизнедеятельности людей. Представьте себе, что вы открыли в банке вклад на а рублей под р% годовых на </w:t>
      </w:r>
      <w:r w:rsidRPr="00F033D3">
        <w:rPr>
          <w:rFonts w:eastAsiaTheme="minorEastAsia"/>
          <w:color w:val="984806" w:themeColor="accent6" w:themeShade="80"/>
          <w:sz w:val="24"/>
          <w:szCs w:val="24"/>
          <w:lang w:val="en-US"/>
        </w:rPr>
        <w:t>n</w:t>
      </w:r>
      <w:r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лет. У вас есть 2 стратегии поведения: либо в ко</w:t>
      </w:r>
      <w:r w:rsidR="00355035"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нце каждого года хранения вклада снимать проценты по вкладу, то есть полученную прибыль в размере  </w:t>
      </w:r>
      <m:oMath>
        <m:f>
          <m:fPr>
            <m:ctrlPr>
              <w:rPr>
                <w:rFonts w:ascii="Cambria Math" w:eastAsiaTheme="minorEastAsia" w:hAnsi="Cambria Math"/>
                <w:i/>
                <w:color w:val="984806" w:themeColor="accent6" w:themeShade="80"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color w:val="984806" w:themeColor="accent6" w:themeShade="80"/>
                <w:sz w:val="24"/>
                <w:szCs w:val="24"/>
                <w:lang w:val="ru-RU"/>
              </w:rPr>
              <m:t>ра</m:t>
            </m:r>
          </m:num>
          <m:den>
            <m:r>
              <w:rPr>
                <w:rFonts w:ascii="Cambria Math" w:eastAsiaTheme="minorEastAsia" w:hAnsi="Cambria Math"/>
                <w:color w:val="984806" w:themeColor="accent6" w:themeShade="80"/>
                <w:sz w:val="24"/>
                <w:szCs w:val="24"/>
                <w:lang w:val="ru-RU"/>
              </w:rPr>
              <m:t>100</m:t>
            </m:r>
          </m:den>
        </m:f>
      </m:oMath>
      <w:r w:rsidR="00355035" w:rsidRPr="00F033D3">
        <w:rPr>
          <w:rFonts w:eastAsiaTheme="minorEastAsia"/>
          <w:color w:val="984806" w:themeColor="accent6" w:themeShade="80"/>
          <w:sz w:val="24"/>
          <w:szCs w:val="24"/>
          <w:lang w:val="ru-RU"/>
        </w:rPr>
        <w:t xml:space="preserve"> рублей, либо прийти в банк 1 раз – в конце срока хранения вклада. Какой доход вы получите в том и другом случаях?</w:t>
      </w:r>
    </w:p>
    <w:p w:rsidR="00355035" w:rsidRPr="00F033D3" w:rsidRDefault="00355035" w:rsidP="002D29CE">
      <w:pPr>
        <w:rPr>
          <w:rFonts w:eastAsiaTheme="minorEastAsia"/>
          <w:color w:val="984806" w:themeColor="accent6" w:themeShade="80"/>
          <w:sz w:val="24"/>
          <w:szCs w:val="24"/>
          <w:lang w:val="ru-RU"/>
        </w:rPr>
      </w:pPr>
    </w:p>
    <w:p w:rsidR="00F033D3" w:rsidRDefault="00F033D3" w:rsidP="002D29CE">
      <w:pPr>
        <w:rPr>
          <w:color w:val="984806" w:themeColor="accent6" w:themeShade="80"/>
          <w:sz w:val="24"/>
          <w:szCs w:val="24"/>
          <w:lang w:val="ru-RU"/>
        </w:rPr>
      </w:pPr>
    </w:p>
    <w:p w:rsidR="00F033D3" w:rsidRDefault="00F033D3" w:rsidP="002D29CE">
      <w:pPr>
        <w:rPr>
          <w:color w:val="984806" w:themeColor="accent6" w:themeShade="80"/>
          <w:sz w:val="24"/>
          <w:szCs w:val="24"/>
          <w:lang w:val="ru-RU"/>
        </w:rPr>
      </w:pPr>
    </w:p>
    <w:p w:rsidR="00F033D3" w:rsidRDefault="00F033D3" w:rsidP="002D29CE">
      <w:pPr>
        <w:rPr>
          <w:color w:val="984806" w:themeColor="accent6" w:themeShade="80"/>
          <w:sz w:val="24"/>
          <w:szCs w:val="24"/>
          <w:lang w:val="ru-RU"/>
        </w:rPr>
      </w:pPr>
    </w:p>
    <w:p w:rsidR="00F033D3" w:rsidRDefault="00F033D3" w:rsidP="002D29CE">
      <w:pPr>
        <w:rPr>
          <w:color w:val="984806" w:themeColor="accent6" w:themeShade="80"/>
          <w:sz w:val="24"/>
          <w:szCs w:val="24"/>
          <w:lang w:val="ru-RU"/>
        </w:rPr>
      </w:pPr>
    </w:p>
    <w:p w:rsidR="00355035" w:rsidRPr="00F033D3" w:rsidRDefault="0043619A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--Разберем модель ситуации по слайдам №8 и №9.</w:t>
      </w:r>
    </w:p>
    <w:p w:rsidR="0043619A" w:rsidRPr="00F033D3" w:rsidRDefault="0043619A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noProof/>
          <w:color w:val="984806" w:themeColor="accent6" w:themeShade="80"/>
          <w:sz w:val="24"/>
          <w:szCs w:val="24"/>
          <w:lang w:val="ru-RU" w:eastAsia="ru-RU"/>
        </w:rPr>
        <w:drawing>
          <wp:inline distT="0" distB="0" distL="0" distR="0">
            <wp:extent cx="5800725" cy="3693683"/>
            <wp:effectExtent l="19050" t="0" r="9525" b="0"/>
            <wp:docPr id="9" name="Рисунок 8" descr="Clip_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8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4201" cy="369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19A" w:rsidRPr="00F033D3" w:rsidRDefault="0043619A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noProof/>
          <w:color w:val="984806" w:themeColor="accent6" w:themeShade="8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991225" cy="3700176"/>
            <wp:effectExtent l="19050" t="0" r="0" b="0"/>
            <wp:docPr id="10" name="Рисунок 9" descr="Clip_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9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5695" cy="37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19A" w:rsidRPr="00F033D3" w:rsidRDefault="0043619A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 xml:space="preserve">--Рассмотрим конкретный пример: </w:t>
      </w:r>
      <w:r w:rsidR="00364D1F" w:rsidRPr="00F033D3">
        <w:rPr>
          <w:color w:val="984806" w:themeColor="accent6" w:themeShade="80"/>
          <w:sz w:val="24"/>
          <w:szCs w:val="24"/>
          <w:lang w:val="ru-RU"/>
        </w:rPr>
        <w:t xml:space="preserve">пусть вклад составляет 10000 рублей, банк дает 10% годовых, срок хранения вклада - 5 лет. Какую сумму денег мы получим в конце срока хранения если выберем первую стратегию и вторую стратегию? </w:t>
      </w:r>
    </w:p>
    <w:p w:rsidR="00364D1F" w:rsidRPr="00F033D3" w:rsidRDefault="00364D1F" w:rsidP="002D29CE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--А теперь вычислим эту сумму по программе, как это делают сотрудники банка(программа заранее разработана).</w:t>
      </w:r>
    </w:p>
    <w:p w:rsidR="00364D1F" w:rsidRPr="00F033D3" w:rsidRDefault="00364D1F" w:rsidP="002D29CE">
      <w:pPr>
        <w:rPr>
          <w:color w:val="984806" w:themeColor="accent6" w:themeShade="80"/>
          <w:sz w:val="24"/>
          <w:szCs w:val="24"/>
          <w:lang w:val="ru-RU"/>
        </w:rPr>
      </w:pPr>
    </w:p>
    <w:p w:rsidR="00364D1F" w:rsidRPr="00F033D3" w:rsidRDefault="00364D1F" w:rsidP="00364D1F">
      <w:pPr>
        <w:pStyle w:val="a3"/>
        <w:numPr>
          <w:ilvl w:val="0"/>
          <w:numId w:val="2"/>
        </w:numPr>
        <w:ind w:left="709" w:hanging="349"/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 xml:space="preserve">Итог урока. </w:t>
      </w:r>
    </w:p>
    <w:p w:rsidR="00364D1F" w:rsidRPr="00F033D3" w:rsidRDefault="00364D1F" w:rsidP="00364D1F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 xml:space="preserve"> --Итак, ребята, сегодня на уроке мы убедились в необходимости наших знаний. Увидели </w:t>
      </w:r>
      <w:r w:rsidR="00603C44" w:rsidRPr="00F033D3">
        <w:rPr>
          <w:color w:val="984806" w:themeColor="accent6" w:themeShade="80"/>
          <w:sz w:val="24"/>
          <w:szCs w:val="24"/>
          <w:lang w:val="ru-RU"/>
        </w:rPr>
        <w:t>,как применяются прогрессии  в жизни людей, научились легко и быстро вычислять необходимые компоненты реальных ситуаций, испробовали себя в роли сотрудников банка.</w:t>
      </w:r>
    </w:p>
    <w:p w:rsidR="00603C44" w:rsidRPr="00F033D3" w:rsidRDefault="00603C44" w:rsidP="00364D1F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 xml:space="preserve">                Задание на дом:</w:t>
      </w:r>
    </w:p>
    <w:p w:rsidR="00603C44" w:rsidRPr="00F033D3" w:rsidRDefault="00603C44" w:rsidP="00364D1F">
      <w:pPr>
        <w:rPr>
          <w:color w:val="984806" w:themeColor="accent6" w:themeShade="80"/>
          <w:sz w:val="24"/>
          <w:szCs w:val="24"/>
          <w:lang w:val="ru-RU"/>
        </w:rPr>
      </w:pPr>
      <w:r w:rsidRPr="00F033D3">
        <w:rPr>
          <w:color w:val="984806" w:themeColor="accent6" w:themeShade="80"/>
          <w:sz w:val="24"/>
          <w:szCs w:val="24"/>
          <w:lang w:val="ru-RU"/>
        </w:rPr>
        <w:t>--Придумать дома задачу на применение простых и сложных процентов.</w:t>
      </w:r>
    </w:p>
    <w:p w:rsidR="00196798" w:rsidRDefault="00196798" w:rsidP="008D521C">
      <w:pPr>
        <w:rPr>
          <w:sz w:val="24"/>
          <w:szCs w:val="24"/>
          <w:lang w:val="ru-RU"/>
        </w:rPr>
      </w:pPr>
    </w:p>
    <w:sectPr w:rsidR="00196798" w:rsidSect="00B51157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A7" w:rsidRDefault="007700A7" w:rsidP="0043619A">
      <w:pPr>
        <w:spacing w:after="0" w:line="240" w:lineRule="auto"/>
      </w:pPr>
      <w:r>
        <w:separator/>
      </w:r>
    </w:p>
  </w:endnote>
  <w:endnote w:type="continuationSeparator" w:id="1">
    <w:p w:rsidR="007700A7" w:rsidRDefault="007700A7" w:rsidP="0043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A7" w:rsidRDefault="007700A7" w:rsidP="0043619A">
      <w:pPr>
        <w:spacing w:after="0" w:line="240" w:lineRule="auto"/>
      </w:pPr>
      <w:r>
        <w:separator/>
      </w:r>
    </w:p>
  </w:footnote>
  <w:footnote w:type="continuationSeparator" w:id="1">
    <w:p w:rsidR="007700A7" w:rsidRDefault="007700A7" w:rsidP="0043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6F95"/>
    <w:multiLevelType w:val="hybridMultilevel"/>
    <w:tmpl w:val="1B16A13C"/>
    <w:lvl w:ilvl="0" w:tplc="C3C036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D6E2679"/>
    <w:multiLevelType w:val="hybridMultilevel"/>
    <w:tmpl w:val="80548530"/>
    <w:lvl w:ilvl="0" w:tplc="98B49C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63C"/>
    <w:rsid w:val="00196798"/>
    <w:rsid w:val="001A0B84"/>
    <w:rsid w:val="001C5313"/>
    <w:rsid w:val="001F607D"/>
    <w:rsid w:val="002C5D75"/>
    <w:rsid w:val="002D29CE"/>
    <w:rsid w:val="00355035"/>
    <w:rsid w:val="00364D1F"/>
    <w:rsid w:val="004175B9"/>
    <w:rsid w:val="0043619A"/>
    <w:rsid w:val="004F3B58"/>
    <w:rsid w:val="0053196A"/>
    <w:rsid w:val="00547DEE"/>
    <w:rsid w:val="005C31FB"/>
    <w:rsid w:val="00603C44"/>
    <w:rsid w:val="006C344F"/>
    <w:rsid w:val="006F2449"/>
    <w:rsid w:val="007700A7"/>
    <w:rsid w:val="0085763C"/>
    <w:rsid w:val="00876AF0"/>
    <w:rsid w:val="008D521C"/>
    <w:rsid w:val="009F43D9"/>
    <w:rsid w:val="00AE7517"/>
    <w:rsid w:val="00B51157"/>
    <w:rsid w:val="00BC0479"/>
    <w:rsid w:val="00BE125A"/>
    <w:rsid w:val="00C0778F"/>
    <w:rsid w:val="00C22DFE"/>
    <w:rsid w:val="00C42B89"/>
    <w:rsid w:val="00D85577"/>
    <w:rsid w:val="00DD3AAA"/>
    <w:rsid w:val="00E42ED9"/>
    <w:rsid w:val="00F033D3"/>
    <w:rsid w:val="00F647CB"/>
    <w:rsid w:val="00FC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50"/>
        <o:r id="V:Rule5" type="connector" idref="#_x0000_s1055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84"/>
    <w:rPr>
      <w:lang w:val="bin-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AF0"/>
    <w:rPr>
      <w:rFonts w:ascii="Tahoma" w:hAnsi="Tahoma" w:cs="Tahoma"/>
      <w:sz w:val="16"/>
      <w:szCs w:val="16"/>
      <w:lang w:val="bin-NG"/>
    </w:rPr>
  </w:style>
  <w:style w:type="paragraph" w:styleId="a6">
    <w:name w:val="Document Map"/>
    <w:basedOn w:val="a"/>
    <w:link w:val="a7"/>
    <w:uiPriority w:val="99"/>
    <w:semiHidden/>
    <w:unhideWhenUsed/>
    <w:rsid w:val="00BC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C0479"/>
    <w:rPr>
      <w:rFonts w:ascii="Tahoma" w:hAnsi="Tahoma" w:cs="Tahoma"/>
      <w:sz w:val="16"/>
      <w:szCs w:val="16"/>
      <w:lang w:val="bin-NG"/>
    </w:rPr>
  </w:style>
  <w:style w:type="character" w:styleId="a8">
    <w:name w:val="Placeholder Text"/>
    <w:basedOn w:val="a0"/>
    <w:uiPriority w:val="99"/>
    <w:semiHidden/>
    <w:rsid w:val="00FC1C54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43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619A"/>
    <w:rPr>
      <w:lang w:val="bin-NG"/>
    </w:rPr>
  </w:style>
  <w:style w:type="paragraph" w:styleId="ab">
    <w:name w:val="footer"/>
    <w:basedOn w:val="a"/>
    <w:link w:val="ac"/>
    <w:uiPriority w:val="99"/>
    <w:semiHidden/>
    <w:unhideWhenUsed/>
    <w:rsid w:val="0043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619A"/>
    <w:rPr>
      <w:lang w:val="bin-NG"/>
    </w:rPr>
  </w:style>
  <w:style w:type="paragraph" w:styleId="ad">
    <w:name w:val="No Spacing"/>
    <w:link w:val="ae"/>
    <w:uiPriority w:val="1"/>
    <w:qFormat/>
    <w:rsid w:val="00196798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19679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A91B-B72F-490D-8814-CCBC13F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в 9 классе по алгебре
</vt:lpstr>
    </vt:vector>
  </TitlesOfParts>
  <Company>дом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в 9 классе по алгебре
</dc:title>
  <dc:subject> Тема урока:    «Прогрессии и банковские  расчеты» </dc:subject>
  <dc:creator>Иршат</dc:creator>
  <cp:keywords/>
  <dc:description/>
  <cp:lastModifiedBy>Ак-47</cp:lastModifiedBy>
  <cp:revision>8</cp:revision>
  <cp:lastPrinted>2009-01-01T13:32:00Z</cp:lastPrinted>
  <dcterms:created xsi:type="dcterms:W3CDTF">2008-01-29T16:54:00Z</dcterms:created>
  <dcterms:modified xsi:type="dcterms:W3CDTF">2011-12-17T17:05:00Z</dcterms:modified>
</cp:coreProperties>
</file>