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  <w:r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Муниципальное бюджетное образовательное учреждение </w:t>
      </w: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  <w:r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дополнительного образования детей </w:t>
      </w: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  <w:r>
        <w:rPr>
          <w:rFonts w:ascii="Bookman Old Style" w:hAnsi="Bookman Old Style"/>
          <w:color w:val="0F243E" w:themeColor="text2" w:themeShade="80"/>
          <w:sz w:val="24"/>
          <w:szCs w:val="24"/>
        </w:rPr>
        <w:t>дом детского творчества №2</w:t>
      </w: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b/>
          <w:i/>
          <w:color w:val="0F243E" w:themeColor="text2" w:themeShade="80"/>
          <w:sz w:val="32"/>
          <w:szCs w:val="24"/>
        </w:rPr>
      </w:pPr>
      <w:r>
        <w:rPr>
          <w:rFonts w:ascii="Bookman Old Style" w:hAnsi="Bookman Old Style"/>
          <w:b/>
          <w:i/>
          <w:color w:val="0F243E" w:themeColor="text2" w:themeShade="80"/>
          <w:sz w:val="32"/>
          <w:szCs w:val="24"/>
        </w:rPr>
        <w:t>«Организация концертной деятельности в учреждениях дополнительного образования детей»</w:t>
      </w: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right"/>
        <w:rPr>
          <w:rFonts w:ascii="Bookman Old Style" w:hAnsi="Bookman Old Style"/>
          <w:color w:val="0F243E" w:themeColor="text2" w:themeShade="80"/>
          <w:sz w:val="24"/>
          <w:szCs w:val="24"/>
        </w:rPr>
      </w:pPr>
      <w:r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Составила: </w:t>
      </w:r>
    </w:p>
    <w:p w:rsidR="00691198" w:rsidRDefault="00691198" w:rsidP="00691198">
      <w:pPr>
        <w:ind w:left="-851"/>
        <w:jc w:val="right"/>
        <w:rPr>
          <w:rFonts w:ascii="Bookman Old Style" w:hAnsi="Bookman Old Style"/>
          <w:color w:val="0F243E" w:themeColor="text2" w:themeShade="80"/>
          <w:sz w:val="24"/>
          <w:szCs w:val="24"/>
        </w:rPr>
      </w:pPr>
      <w:r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Андреева Наталия Николаевна – </w:t>
      </w:r>
    </w:p>
    <w:p w:rsidR="00691198" w:rsidRDefault="00691198" w:rsidP="00691198">
      <w:pPr>
        <w:ind w:left="-851"/>
        <w:jc w:val="right"/>
        <w:rPr>
          <w:rFonts w:ascii="Bookman Old Style" w:hAnsi="Bookman Old Style"/>
          <w:color w:val="0F243E" w:themeColor="text2" w:themeShade="80"/>
          <w:sz w:val="24"/>
          <w:szCs w:val="24"/>
        </w:rPr>
      </w:pPr>
      <w:r>
        <w:rPr>
          <w:rFonts w:ascii="Bookman Old Style" w:hAnsi="Bookman Old Style"/>
          <w:color w:val="0F243E" w:themeColor="text2" w:themeShade="80"/>
          <w:sz w:val="24"/>
          <w:szCs w:val="24"/>
        </w:rPr>
        <w:t>педагог-организатор</w:t>
      </w:r>
    </w:p>
    <w:p w:rsidR="00691198" w:rsidRDefault="00691198" w:rsidP="00691198">
      <w:pPr>
        <w:ind w:left="-851"/>
        <w:jc w:val="right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right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right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10600E" w:rsidRDefault="0010600E" w:rsidP="00691198">
      <w:pPr>
        <w:ind w:left="-851"/>
        <w:jc w:val="right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right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  <w:r>
        <w:rPr>
          <w:rFonts w:ascii="Bookman Old Style" w:hAnsi="Bookman Old Style"/>
          <w:color w:val="0F243E" w:themeColor="text2" w:themeShade="80"/>
          <w:sz w:val="24"/>
          <w:szCs w:val="24"/>
        </w:rPr>
        <w:t>г. Заполярный</w:t>
      </w:r>
    </w:p>
    <w:p w:rsidR="00691198" w:rsidRDefault="00691198" w:rsidP="00691198">
      <w:pPr>
        <w:ind w:left="-851"/>
        <w:jc w:val="center"/>
        <w:rPr>
          <w:rFonts w:ascii="Bookman Old Style" w:hAnsi="Bookman Old Style"/>
          <w:color w:val="0F243E" w:themeColor="text2" w:themeShade="80"/>
          <w:sz w:val="24"/>
          <w:szCs w:val="24"/>
        </w:rPr>
      </w:pPr>
      <w:r>
        <w:rPr>
          <w:rFonts w:ascii="Bookman Old Style" w:hAnsi="Bookman Old Style"/>
          <w:color w:val="0F243E" w:themeColor="text2" w:themeShade="80"/>
          <w:sz w:val="24"/>
          <w:szCs w:val="24"/>
        </w:rPr>
        <w:t>2013 год</w:t>
      </w:r>
    </w:p>
    <w:p w:rsidR="00E25932" w:rsidRPr="00F41404" w:rsidRDefault="00E25932" w:rsidP="0049214A">
      <w:pPr>
        <w:spacing w:after="0" w:line="360" w:lineRule="auto"/>
        <w:ind w:left="-851" w:firstLine="709"/>
        <w:rPr>
          <w:rFonts w:ascii="Bookman Old Style" w:hAnsi="Bookman Old Style"/>
          <w:color w:val="0F243E" w:themeColor="text2" w:themeShade="80"/>
          <w:sz w:val="24"/>
          <w:szCs w:val="24"/>
        </w:rPr>
      </w:pPr>
      <w:proofErr w:type="gramStart"/>
      <w:r w:rsidRPr="00F41404">
        <w:rPr>
          <w:rFonts w:ascii="Bookman Old Style" w:hAnsi="Bookman Old Style"/>
          <w:b/>
          <w:color w:val="0F243E" w:themeColor="text2" w:themeShade="80"/>
          <w:sz w:val="24"/>
          <w:szCs w:val="24"/>
          <w:lang w:bidi="he-IL"/>
        </w:rPr>
        <w:lastRenderedPageBreak/>
        <w:t>Концерт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 xml:space="preserve"> – один из видов публичных выступлений</w:t>
      </w:r>
      <w:r w:rsidR="0049214A"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 xml:space="preserve"> </w:t>
      </w:r>
      <w:r w:rsidR="0049214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артистов по определенной, заранее составленной программе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 xml:space="preserve">, в котором находят свое </w:t>
      </w:r>
      <w:r w:rsidR="0049214A"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>выражение,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 xml:space="preserve"> пять видов искусств: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музыка, литература, хореография, театр, эстрада.</w:t>
      </w:r>
      <w:proofErr w:type="gramEnd"/>
    </w:p>
    <w:p w:rsidR="001F7CF7" w:rsidRPr="00F41404" w:rsidRDefault="001F7CF7" w:rsidP="0049214A">
      <w:pPr>
        <w:spacing w:after="0" w:line="360" w:lineRule="auto"/>
        <w:ind w:left="-851" w:firstLine="709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E25932" w:rsidRPr="00F41404" w:rsidRDefault="00E25932" w:rsidP="0049214A">
      <w:pPr>
        <w:spacing w:after="0" w:line="360" w:lineRule="auto"/>
        <w:ind w:left="-851" w:firstLine="770"/>
        <w:rPr>
          <w:rFonts w:ascii="Bookman Old Style" w:hAnsi="Bookman Old Style"/>
          <w:b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b/>
          <w:color w:val="0F243E" w:themeColor="text2" w:themeShade="80"/>
          <w:sz w:val="24"/>
          <w:szCs w:val="24"/>
        </w:rPr>
        <w:t>Виды концертов и их характеристика</w:t>
      </w:r>
    </w:p>
    <w:p w:rsidR="00E25932" w:rsidRPr="00F41404" w:rsidRDefault="00E25932" w:rsidP="0049214A">
      <w:pPr>
        <w:spacing w:after="0" w:line="360" w:lineRule="auto"/>
        <w:ind w:left="-851" w:firstLine="709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В зависимости от характера исполняемого репертуара, концертную деятельность принято рассматривать как состоящую из двух основных разделов: филармонического (</w:t>
      </w:r>
      <w:proofErr w:type="gramStart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от</w:t>
      </w:r>
      <w:proofErr w:type="gramEnd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греческого </w:t>
      </w:r>
      <w:proofErr w:type="spellStart"/>
      <w:r w:rsidRPr="00F41404">
        <w:rPr>
          <w:rFonts w:ascii="Bookman Old Style" w:hAnsi="Bookman Old Style"/>
          <w:color w:val="0F243E" w:themeColor="text2" w:themeShade="80"/>
          <w:sz w:val="24"/>
          <w:szCs w:val="24"/>
          <w:lang w:val="en-US"/>
        </w:rPr>
        <w:t>phileo</w:t>
      </w:r>
      <w:proofErr w:type="spellEnd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– люблю и </w:t>
      </w:r>
      <w:proofErr w:type="spellStart"/>
      <w:r w:rsidRPr="00F41404">
        <w:rPr>
          <w:rFonts w:ascii="Bookman Old Style" w:hAnsi="Bookman Old Style"/>
          <w:color w:val="0F243E" w:themeColor="text2" w:themeShade="80"/>
          <w:sz w:val="24"/>
          <w:szCs w:val="24"/>
          <w:lang w:val="en-US"/>
        </w:rPr>
        <w:t>harmonia</w:t>
      </w:r>
      <w:proofErr w:type="spellEnd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– гармония) и эстрадного (от латинского 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  <w:lang w:val="en-US"/>
        </w:rPr>
        <w:t>stratum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– настил, помост). Отнесение </w:t>
      </w:r>
      <w:r w:rsidR="002C07F3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к 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жанр</w:t>
      </w:r>
      <w:r w:rsidR="002C07F3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ам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связано с исполняемым репертуаром.</w:t>
      </w:r>
    </w:p>
    <w:p w:rsidR="001F7CF7" w:rsidRPr="00F41404" w:rsidRDefault="001F7CF7" w:rsidP="0049214A">
      <w:pPr>
        <w:spacing w:after="0" w:line="360" w:lineRule="auto"/>
        <w:ind w:left="-851" w:firstLine="709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E25932" w:rsidRPr="00F41404" w:rsidRDefault="00E25932" w:rsidP="0049214A">
      <w:pPr>
        <w:spacing w:after="0" w:line="360" w:lineRule="auto"/>
        <w:ind w:left="-851" w:firstLine="709"/>
        <w:rPr>
          <w:rFonts w:ascii="Bookman Old Style" w:hAnsi="Bookman Old Style"/>
          <w:b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b/>
          <w:color w:val="0F243E" w:themeColor="text2" w:themeShade="80"/>
          <w:sz w:val="24"/>
          <w:szCs w:val="24"/>
        </w:rPr>
        <w:t>К эстрадным концертам относятся:</w:t>
      </w:r>
    </w:p>
    <w:p w:rsidR="00E25932" w:rsidRPr="00F41404" w:rsidRDefault="00E25932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– концерты эстрадно-симфонических и эстрадных оркестров, </w:t>
      </w:r>
      <w:r w:rsidR="001F7CF7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джаз-оркестров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и ансамблей, эстрадно-инструментальных ансамблей, исполняющих легкую инструментальную музыку;</w:t>
      </w:r>
    </w:p>
    <w:p w:rsidR="00E25932" w:rsidRPr="00F41404" w:rsidRDefault="00E25932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– концерты вокальных, вокально-инструментальных и </w:t>
      </w:r>
      <w:r w:rsidR="0049214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вокально-танцевальных ансамблей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;</w:t>
      </w:r>
    </w:p>
    <w:p w:rsidR="00E25932" w:rsidRPr="00F41404" w:rsidRDefault="00E25932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концерты артистов-вокалистов музыкальной комедии, эстрады и исполнителей народных песен;</w:t>
      </w:r>
    </w:p>
    <w:p w:rsidR="00E25932" w:rsidRPr="00F41404" w:rsidRDefault="00E25932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концерты артистов разговорного жанра (артисты драмы, театров кукол, эстрады, фельетонисты, куплетисты и др.);</w:t>
      </w:r>
    </w:p>
    <w:p w:rsidR="00E25932" w:rsidRPr="00F41404" w:rsidRDefault="00E25932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театрализованные эстрадные представления, а также концерты эстрадных коллективов с театрализованной программой (театры миниатюр, мюзик-холлы, ансамбли эстрадного танца, пантомимы, кукольные группы);</w:t>
      </w:r>
    </w:p>
    <w:p w:rsidR="00E25932" w:rsidRPr="00F41404" w:rsidRDefault="00E25932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концерты коллективов эстрадно-народного плана, исполняющих ле</w:t>
      </w:r>
      <w:r w:rsidR="00A54296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гкий, развлекательный репертуар.</w:t>
      </w:r>
    </w:p>
    <w:p w:rsidR="001F7CF7" w:rsidRPr="00F41404" w:rsidRDefault="001F7CF7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E25932" w:rsidRPr="00F41404" w:rsidRDefault="00E25932" w:rsidP="0049214A">
      <w:pPr>
        <w:ind w:left="-851"/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</w:rPr>
      </w:pPr>
      <w:r w:rsidRPr="00F41404"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</w:rPr>
        <w:t>Существует несколько видов концертов</w:t>
      </w:r>
      <w:r w:rsidR="008C32EA" w:rsidRPr="00F41404"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</w:rPr>
        <w:t>, которые мы осуществляем в своей практике</w:t>
      </w:r>
      <w:r w:rsidRPr="00F41404"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</w:rPr>
        <w:t>.</w:t>
      </w:r>
    </w:p>
    <w:p w:rsidR="00E25932" w:rsidRPr="00F41404" w:rsidRDefault="00E25932" w:rsidP="0049214A">
      <w:pPr>
        <w:spacing w:after="0" w:line="360" w:lineRule="auto"/>
        <w:ind w:left="-851" w:firstLine="709"/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t>По целевому назначению можно выделить концерты: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текущие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отчетные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(по полугодиям и в конце года, концерты коллективов)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праздничные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(День матери, Освобождение Заполярья, Новый год, 8 марта)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юбилейные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(юбилеи коллективов, учреждения)</w:t>
      </w:r>
    </w:p>
    <w:p w:rsidR="00A720AC" w:rsidRPr="00F41404" w:rsidRDefault="00A720AC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E25932" w:rsidRPr="00F41404" w:rsidRDefault="00E25932" w:rsidP="0049214A">
      <w:pPr>
        <w:spacing w:after="0" w:line="360" w:lineRule="auto"/>
        <w:ind w:left="-851" w:firstLine="709"/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lastRenderedPageBreak/>
        <w:t>По месту проведения: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– </w:t>
      </w:r>
      <w:proofErr w:type="gramStart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стационарные</w:t>
      </w:r>
      <w:proofErr w:type="gramEnd"/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(проводимые в учреждении)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выездные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(воинские части, пожарная часть, школы)</w:t>
      </w:r>
    </w:p>
    <w:p w:rsidR="00481D50" w:rsidRPr="00F41404" w:rsidRDefault="00481D50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E25932" w:rsidRPr="00F41404" w:rsidRDefault="00E25932" w:rsidP="0049214A">
      <w:pPr>
        <w:spacing w:after="0" w:line="360" w:lineRule="auto"/>
        <w:ind w:left="-851" w:firstLine="709"/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t>По числу участников: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сольные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(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бенефисы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)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(концерт одного артиста)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– </w:t>
      </w:r>
      <w:proofErr w:type="gramStart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групповые</w:t>
      </w:r>
      <w:proofErr w:type="gramEnd"/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(</w:t>
      </w:r>
      <w:proofErr w:type="spellStart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полубен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е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фисы</w:t>
      </w:r>
      <w:proofErr w:type="spellEnd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)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(концерт нескольких артистов)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– </w:t>
      </w:r>
      <w:proofErr w:type="gramStart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коллективные</w:t>
      </w:r>
      <w:proofErr w:type="gramEnd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(одного кружка или коллектива)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сводны</w:t>
      </w:r>
      <w:r w:rsidR="00AD348D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е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(</w:t>
      </w:r>
      <w:r w:rsidR="00481D50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концерт,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где принимают участие все объединения)</w:t>
      </w:r>
    </w:p>
    <w:p w:rsidR="00481D50" w:rsidRPr="00F41404" w:rsidRDefault="00481D50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E25932" w:rsidRPr="00F41404" w:rsidRDefault="00E25932" w:rsidP="0049214A">
      <w:pPr>
        <w:spacing w:after="0" w:line="360" w:lineRule="auto"/>
        <w:ind w:left="-851" w:firstLine="709"/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t>По составу зрителей:</w:t>
      </w:r>
    </w:p>
    <w:p w:rsidR="00E25932" w:rsidRPr="00F41404" w:rsidRDefault="00E25932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для детей</w:t>
      </w:r>
    </w:p>
    <w:p w:rsidR="008C32EA" w:rsidRPr="00F41404" w:rsidRDefault="008C32EA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- для родителей</w:t>
      </w:r>
    </w:p>
    <w:p w:rsidR="00E25932" w:rsidRPr="00F41404" w:rsidRDefault="008C32EA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– для ветеранов</w:t>
      </w:r>
    </w:p>
    <w:p w:rsidR="008C32EA" w:rsidRPr="00F41404" w:rsidRDefault="008C32EA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- смешанные</w:t>
      </w:r>
    </w:p>
    <w:p w:rsidR="00481D50" w:rsidRPr="00F41404" w:rsidRDefault="00481D50" w:rsidP="00481D50">
      <w:pPr>
        <w:spacing w:after="0" w:line="360" w:lineRule="auto"/>
        <w:ind w:left="-851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E25932" w:rsidRPr="00F41404" w:rsidRDefault="00E25932" w:rsidP="0049214A">
      <w:pPr>
        <w:spacing w:after="0" w:line="360" w:lineRule="auto"/>
        <w:ind w:left="-851" w:firstLine="709"/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t>По способу построения программы:</w:t>
      </w:r>
    </w:p>
    <w:p w:rsidR="00E25932" w:rsidRPr="00F41404" w:rsidRDefault="00E25932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  <w:u w:val="single"/>
        </w:rPr>
        <w:t>– тематический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. Ведущий таких концертов является связующим звеном, он через все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номера проводит основную мысль.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В тематическом концерте все номера подбираются в соответствии с темой. Программа составляется из имеющихся в репертуаре коллективов, произведений или готовятся </w:t>
      </w:r>
      <w:proofErr w:type="gramStart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новые</w:t>
      </w:r>
      <w:proofErr w:type="gramEnd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. Между номерами </w:t>
      </w:r>
      <w:r w:rsidR="00C74586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в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таком концерте должны быть тематические связки ведущего.</w:t>
      </w:r>
    </w:p>
    <w:p w:rsidR="00E25932" w:rsidRPr="00F41404" w:rsidRDefault="00E25932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– 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  <w:u w:val="single"/>
        </w:rPr>
        <w:t>сборные концерты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  <w:u w:val="single"/>
        </w:rPr>
        <w:t xml:space="preserve"> 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(дивертисменты) Их программы лишены тематического единства, составлены из произведений разных жанров и видов искусства в исполнении представителей разных худ</w:t>
      </w:r>
      <w:proofErr w:type="gramStart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.</w:t>
      </w:r>
      <w:proofErr w:type="gramEnd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</w:t>
      </w:r>
      <w:proofErr w:type="gramStart"/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к</w:t>
      </w:r>
      <w:proofErr w:type="gramEnd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оллективов.</w:t>
      </w:r>
    </w:p>
    <w:p w:rsidR="00E25932" w:rsidRPr="00F41404" w:rsidRDefault="00E25932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– </w:t>
      </w:r>
      <w:r w:rsidR="008C32EA" w:rsidRPr="00F41404">
        <w:rPr>
          <w:rFonts w:ascii="Bookman Old Style" w:hAnsi="Bookman Old Style"/>
          <w:color w:val="0F243E" w:themeColor="text2" w:themeShade="80"/>
          <w:sz w:val="24"/>
          <w:szCs w:val="24"/>
          <w:u w:val="single"/>
        </w:rPr>
        <w:t>т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  <w:u w:val="single"/>
        </w:rPr>
        <w:t>еатрализованные концерты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. Они готовятся и ставятся по специально разработанному </w:t>
      </w:r>
      <w:proofErr w:type="gramStart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>сценарию</w:t>
      </w:r>
      <w:proofErr w:type="gramEnd"/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в то время как традиционный</w:t>
      </w:r>
      <w:r w:rsidR="00E57F59"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 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</w:rPr>
        <w:t xml:space="preserve">(обычный) концерт лишь на основе составленной концертной программы. </w:t>
      </w:r>
    </w:p>
    <w:p w:rsidR="00481D50" w:rsidRPr="00F41404" w:rsidRDefault="00481D50" w:rsidP="00481D50">
      <w:pPr>
        <w:spacing w:after="0" w:line="360" w:lineRule="auto"/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</w:rPr>
      </w:pPr>
    </w:p>
    <w:p w:rsidR="00E25932" w:rsidRPr="00F41404" w:rsidRDefault="00E25932" w:rsidP="0049214A">
      <w:pPr>
        <w:pStyle w:val="a3"/>
        <w:widowControl/>
        <w:spacing w:line="360" w:lineRule="auto"/>
        <w:ind w:left="-851" w:firstLine="660"/>
        <w:rPr>
          <w:rFonts w:ascii="Bookman Old Style" w:hAnsi="Bookman Old Style"/>
          <w:b/>
          <w:color w:val="0F243E" w:themeColor="text2" w:themeShade="80"/>
          <w:u w:val="single"/>
          <w:lang w:bidi="he-IL"/>
        </w:rPr>
      </w:pPr>
      <w:r w:rsidRPr="00F41404">
        <w:rPr>
          <w:rFonts w:ascii="Bookman Old Style" w:hAnsi="Bookman Old Style"/>
          <w:b/>
          <w:color w:val="0F243E" w:themeColor="text2" w:themeShade="80"/>
          <w:u w:val="single"/>
          <w:lang w:bidi="he-IL"/>
        </w:rPr>
        <w:t>Технология подготовки и проведения концерта</w:t>
      </w:r>
    </w:p>
    <w:p w:rsidR="00E25932" w:rsidRPr="00F41404" w:rsidRDefault="00C74586" w:rsidP="0049214A">
      <w:pPr>
        <w:pStyle w:val="a3"/>
        <w:widowControl/>
        <w:spacing w:line="360" w:lineRule="auto"/>
        <w:ind w:left="-851" w:firstLine="709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Л</w:t>
      </w:r>
      <w:r w:rsidR="00E25932" w:rsidRPr="00F41404">
        <w:rPr>
          <w:rFonts w:ascii="Bookman Old Style" w:hAnsi="Bookman Old Style"/>
          <w:color w:val="0F243E" w:themeColor="text2" w:themeShade="80"/>
          <w:lang w:bidi="he-IL"/>
        </w:rPr>
        <w:t>юбая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 </w:t>
      </w:r>
      <w:r w:rsidR="00E25932" w:rsidRPr="00F41404">
        <w:rPr>
          <w:rFonts w:ascii="Bookman Old Style" w:hAnsi="Bookman Old Style"/>
          <w:color w:val="0F243E" w:themeColor="text2" w:themeShade="80"/>
          <w:lang w:bidi="he-IL"/>
        </w:rPr>
        <w:t>деятельность должна иметь результат. Чтобы добиться результата необходимо:</w:t>
      </w:r>
    </w:p>
    <w:p w:rsidR="00E25932" w:rsidRPr="00F41404" w:rsidRDefault="00E25932" w:rsidP="00481D50">
      <w:pPr>
        <w:pStyle w:val="a3"/>
        <w:widowControl/>
        <w:spacing w:line="360" w:lineRule="auto"/>
        <w:ind w:left="-426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правильно поставить цель и определить задачи, которые обуславливают эту цель;</w:t>
      </w:r>
    </w:p>
    <w:p w:rsidR="00E25932" w:rsidRPr="00F41404" w:rsidRDefault="00E25932" w:rsidP="00481D50">
      <w:pPr>
        <w:pStyle w:val="a3"/>
        <w:widowControl/>
        <w:spacing w:line="360" w:lineRule="auto"/>
        <w:ind w:left="-426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определить, в какой логической последовательности действовать;</w:t>
      </w:r>
    </w:p>
    <w:p w:rsidR="00E25932" w:rsidRPr="00F41404" w:rsidRDefault="00E25932" w:rsidP="00481D50">
      <w:pPr>
        <w:pStyle w:val="a3"/>
        <w:widowControl/>
        <w:spacing w:line="360" w:lineRule="auto"/>
        <w:ind w:left="-426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какие формы, способы и приемы при этом использовать.</w:t>
      </w:r>
    </w:p>
    <w:p w:rsidR="00E25932" w:rsidRPr="00F41404" w:rsidRDefault="00E25932" w:rsidP="0049214A">
      <w:pPr>
        <w:pStyle w:val="a3"/>
        <w:widowControl/>
        <w:spacing w:line="360" w:lineRule="auto"/>
        <w:ind w:left="-851" w:firstLine="709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lastRenderedPageBreak/>
        <w:t xml:space="preserve">Все это составляет основу методики. </w:t>
      </w:r>
    </w:p>
    <w:p w:rsidR="00481D50" w:rsidRPr="00F41404" w:rsidRDefault="00481D50" w:rsidP="0049214A">
      <w:pPr>
        <w:pStyle w:val="a3"/>
        <w:widowControl/>
        <w:spacing w:line="360" w:lineRule="auto"/>
        <w:ind w:left="-851" w:firstLine="709"/>
        <w:rPr>
          <w:rFonts w:ascii="Bookman Old Style" w:hAnsi="Bookman Old Style"/>
          <w:color w:val="0F243E" w:themeColor="text2" w:themeShade="80"/>
          <w:lang w:bidi="he-IL"/>
        </w:rPr>
      </w:pPr>
    </w:p>
    <w:p w:rsidR="00E25932" w:rsidRPr="00F41404" w:rsidRDefault="00E25932" w:rsidP="00481D50">
      <w:pPr>
        <w:ind w:left="-851"/>
        <w:jc w:val="center"/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  <w:lang w:bidi="he-IL"/>
        </w:rPr>
      </w:pPr>
      <w:r w:rsidRPr="00F41404"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  <w:lang w:bidi="he-IL"/>
        </w:rPr>
        <w:t>Общая методика подготовки концерта делится на несколько этапов.</w:t>
      </w:r>
    </w:p>
    <w:p w:rsidR="00E25932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b/>
          <w:color w:val="0F243E" w:themeColor="text2" w:themeShade="80"/>
          <w:u w:val="single"/>
          <w:lang w:bidi="he-IL"/>
        </w:rPr>
        <w:t>Первый этап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– </w:t>
      </w:r>
      <w:proofErr w:type="gramStart"/>
      <w:r w:rsidRPr="00F41404">
        <w:rPr>
          <w:rFonts w:ascii="Bookman Old Style" w:hAnsi="Bookman Old Style"/>
          <w:color w:val="0F243E" w:themeColor="text2" w:themeShade="80"/>
          <w:lang w:bidi="he-IL"/>
        </w:rPr>
        <w:t>эт</w:t>
      </w:r>
      <w:proofErr w:type="gramEnd"/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ап планирования. 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>В нашем учреждении эта функция возложена на членов Художественного совета. Планирование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 включает в себя:</w:t>
      </w:r>
    </w:p>
    <w:p w:rsidR="00E57F59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– Создание 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>творческой группы.</w:t>
      </w:r>
    </w:p>
    <w:p w:rsidR="00E25932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 xml:space="preserve">Распределение </w:t>
      </w:r>
      <w:r w:rsidR="001F7CF7" w:rsidRPr="00F41404">
        <w:rPr>
          <w:rFonts w:ascii="Bookman Old Style" w:hAnsi="Bookman Old Style"/>
          <w:color w:val="0F243E" w:themeColor="text2" w:themeShade="80"/>
          <w:lang w:bidi="he-IL"/>
        </w:rPr>
        <w:t xml:space="preserve">участников 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>творческой группы по направлениям</w:t>
      </w:r>
      <w:r w:rsidR="001F7CF7" w:rsidRPr="00F41404">
        <w:rPr>
          <w:rFonts w:ascii="Bookman Old Style" w:hAnsi="Bookman Old Style"/>
          <w:color w:val="0F243E" w:themeColor="text2" w:themeShade="80"/>
          <w:lang w:bidi="he-IL"/>
        </w:rPr>
        <w:t xml:space="preserve"> деятельности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 xml:space="preserve"> (кто за что отвечает: сценарий, оформление, костюмы) </w:t>
      </w:r>
      <w:r w:rsidR="00481D50" w:rsidRPr="00F41404">
        <w:rPr>
          <w:rFonts w:ascii="Bookman Old Style" w:hAnsi="Bookman Old Style"/>
          <w:color w:val="0F243E" w:themeColor="text2" w:themeShade="80"/>
          <w:lang w:bidi="he-IL"/>
        </w:rPr>
        <w:t>Творческая группа прописывается приказом. Не следует забывать: когда отвечают все – не отвечает никто.</w:t>
      </w:r>
    </w:p>
    <w:p w:rsidR="00E25932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Определение формы проведения программы, места и времени.</w:t>
      </w:r>
    </w:p>
    <w:p w:rsidR="00E25932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b/>
          <w:color w:val="0F243E" w:themeColor="text2" w:themeShade="80"/>
          <w:u w:val="single"/>
          <w:lang w:bidi="he-IL"/>
        </w:rPr>
        <w:t>Второй этап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 подготовки концерта – этап составления, обсуждения и утверждения программы. Программа – это подробный перечень номеров концерт</w:t>
      </w:r>
      <w:r w:rsidR="00C74586" w:rsidRPr="00F41404">
        <w:rPr>
          <w:rFonts w:ascii="Bookman Old Style" w:hAnsi="Bookman Old Style"/>
          <w:color w:val="0F243E" w:themeColor="text2" w:themeShade="80"/>
          <w:lang w:bidi="he-IL"/>
        </w:rPr>
        <w:t>а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>.</w:t>
      </w:r>
      <w:r w:rsidR="00481D50" w:rsidRPr="00F41404">
        <w:rPr>
          <w:rFonts w:ascii="Bookman Old Style" w:hAnsi="Bookman Old Style"/>
          <w:color w:val="0F243E" w:themeColor="text2" w:themeShade="80"/>
          <w:lang w:bidi="he-IL"/>
        </w:rPr>
        <w:t xml:space="preserve"> Написание сценария </w:t>
      </w:r>
      <w:proofErr w:type="gramStart"/>
      <w:r w:rsidR="00481D50" w:rsidRPr="00F41404">
        <w:rPr>
          <w:rFonts w:ascii="Bookman Old Style" w:hAnsi="Bookman Old Style"/>
          <w:color w:val="0F243E" w:themeColor="text2" w:themeShade="80"/>
          <w:lang w:bidi="he-IL"/>
        </w:rPr>
        <w:t>концерта</w:t>
      </w:r>
      <w:proofErr w:type="gramEnd"/>
      <w:r w:rsidR="00481D50" w:rsidRPr="00F41404">
        <w:rPr>
          <w:rFonts w:ascii="Bookman Old Style" w:hAnsi="Bookman Old Style"/>
          <w:color w:val="0F243E" w:themeColor="text2" w:themeShade="80"/>
          <w:lang w:bidi="he-IL"/>
        </w:rPr>
        <w:t xml:space="preserve"> который включает в себя программу, плюс связки между номерами.</w:t>
      </w:r>
    </w:p>
    <w:p w:rsidR="00E25932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b/>
          <w:color w:val="0F243E" w:themeColor="text2" w:themeShade="80"/>
          <w:u w:val="single"/>
          <w:lang w:bidi="he-IL"/>
        </w:rPr>
        <w:t>Третий этап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 подготовки концерта самый ёмкий и сложный, – этап осуществления программы. Он включает в себя:</w:t>
      </w:r>
    </w:p>
    <w:p w:rsidR="00E25932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– работу с творческими коллективами (подбор исполнителей, 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 xml:space="preserve">отбор номеров, 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>проведение рабочих репетиций, монтировочных и генеральной);</w:t>
      </w:r>
    </w:p>
    <w:p w:rsidR="00E25932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 подготовку сценическ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>ой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 площад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>ки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, 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>и её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 оформление;</w:t>
      </w:r>
    </w:p>
    <w:p w:rsidR="00E25932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 подбор и изготовление реквизита и костюмов;</w:t>
      </w:r>
    </w:p>
    <w:p w:rsidR="00E25932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 звуковое оформление – поиск музыкального решения замысла программы и работа с техническими средствами;</w:t>
      </w:r>
    </w:p>
    <w:p w:rsidR="00E25932" w:rsidRPr="00F41404" w:rsidRDefault="00E25932" w:rsidP="00481D50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 работу над видеорядом (использование кино, видео, слайдов);</w:t>
      </w: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 работу с рекламой.</w:t>
      </w:r>
    </w:p>
    <w:p w:rsidR="00D02891" w:rsidRPr="00F41404" w:rsidRDefault="00D02891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После осуществления подготовительной работы наступает момент проведения концерта. 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>Его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 успех зависит от многих факторов: умения организаторов мероприятия создать праздничное настроение; чёткой работы 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>всей творческой группы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>, радиста; готовности творческих коллективов и т.п.</w:t>
      </w:r>
    </w:p>
    <w:p w:rsidR="001F7CF7" w:rsidRPr="00F41404" w:rsidRDefault="001F7CF7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</w:p>
    <w:p w:rsidR="001F7CF7" w:rsidRPr="00F41404" w:rsidRDefault="001F7CF7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</w:p>
    <w:p w:rsidR="00E25932" w:rsidRPr="00F41404" w:rsidRDefault="00C74586" w:rsidP="002C241B">
      <w:pPr>
        <w:ind w:left="-426" w:hanging="425"/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</w:pPr>
      <w:r w:rsidRPr="00F41404"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  <w:lang w:bidi="he-IL"/>
        </w:rPr>
        <w:t>Ч</w:t>
      </w:r>
      <w:r w:rsidR="00E25932" w:rsidRPr="00F41404"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  <w:lang w:bidi="he-IL"/>
        </w:rPr>
        <w:t>етвёртый</w:t>
      </w:r>
      <w:r w:rsidRPr="00F41404"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  <w:lang w:bidi="he-IL"/>
        </w:rPr>
        <w:t xml:space="preserve"> </w:t>
      </w:r>
      <w:r w:rsidR="00E25932" w:rsidRPr="00F41404"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  <w:lang w:bidi="he-IL"/>
        </w:rPr>
        <w:t xml:space="preserve"> этап</w:t>
      </w:r>
      <w:r w:rsidR="00E25932"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 xml:space="preserve"> – этап подведения итогов и анализа результатов.</w:t>
      </w: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В ходе этого обсуждения необходимо выяснить, была ли достигнута цель или нет, какие принципиальные ошибки были допущены, или, наоборот, что нового и интересного было достигнуто.</w:t>
      </w:r>
    </w:p>
    <w:p w:rsidR="002C241B" w:rsidRPr="00F41404" w:rsidRDefault="002C241B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</w:p>
    <w:p w:rsidR="00E25932" w:rsidRPr="00F41404" w:rsidRDefault="00E25932" w:rsidP="0049214A">
      <w:pPr>
        <w:pStyle w:val="a3"/>
        <w:widowControl/>
        <w:spacing w:line="360" w:lineRule="auto"/>
        <w:ind w:left="-851" w:firstLine="709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По итогам проведенной программы и её обсуждения, необходимо оформить </w:t>
      </w:r>
      <w:r w:rsidRPr="00F41404">
        <w:rPr>
          <w:rFonts w:ascii="Bookman Old Style" w:hAnsi="Bookman Old Style"/>
          <w:b/>
          <w:i/>
          <w:color w:val="0F243E" w:themeColor="text2" w:themeShade="80"/>
          <w:lang w:bidi="he-IL"/>
        </w:rPr>
        <w:t>методический материал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>, куда войдут:</w:t>
      </w: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– протоколы заседания </w:t>
      </w:r>
      <w:r w:rsidR="00E57F59" w:rsidRPr="00F41404">
        <w:rPr>
          <w:rFonts w:ascii="Bookman Old Style" w:hAnsi="Bookman Old Style"/>
          <w:color w:val="0F243E" w:themeColor="text2" w:themeShade="80"/>
          <w:lang w:bidi="he-IL"/>
        </w:rPr>
        <w:t>художественного совета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>;</w:t>
      </w: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план подготовки и проведения программы;</w:t>
      </w: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копия сметы расходов</w:t>
      </w:r>
      <w:r w:rsidR="00481D50" w:rsidRPr="00F41404">
        <w:rPr>
          <w:rFonts w:ascii="Bookman Old Style" w:hAnsi="Bookman Old Style"/>
          <w:color w:val="0F243E" w:themeColor="text2" w:themeShade="80"/>
          <w:lang w:bidi="he-IL"/>
        </w:rPr>
        <w:t xml:space="preserve"> (если таковая имеется)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>;</w:t>
      </w:r>
    </w:p>
    <w:p w:rsidR="00E25932" w:rsidRPr="00F41404" w:rsidRDefault="00C74586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программа концерта</w:t>
      </w:r>
      <w:r w:rsidR="00E25932" w:rsidRPr="00F41404">
        <w:rPr>
          <w:rFonts w:ascii="Bookman Old Style" w:hAnsi="Bookman Old Style"/>
          <w:color w:val="0F243E" w:themeColor="text2" w:themeShade="80"/>
          <w:lang w:bidi="he-IL"/>
        </w:rPr>
        <w:t>;</w:t>
      </w:r>
    </w:p>
    <w:p w:rsidR="00481D50" w:rsidRPr="00F41404" w:rsidRDefault="00481D50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- сценарий мероприятия;</w:t>
      </w: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эскизы оформления и костюмов;</w:t>
      </w: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образцы рекламы;</w:t>
      </w: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видеоматериал (фотографии, видеосъемки);</w:t>
      </w: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отзывы средств массовой информации и зрителей;</w:t>
      </w:r>
    </w:p>
    <w:p w:rsidR="00E25932" w:rsidRPr="00F41404" w:rsidRDefault="00E25932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>– протоколы или иные документы с материалами обсуждения анализа проведенного мероприятия.</w:t>
      </w:r>
    </w:p>
    <w:p w:rsidR="002C241B" w:rsidRPr="00F41404" w:rsidRDefault="002C241B" w:rsidP="002C241B">
      <w:pPr>
        <w:pStyle w:val="a3"/>
        <w:widowControl/>
        <w:spacing w:line="360" w:lineRule="auto"/>
        <w:ind w:left="-426" w:hanging="425"/>
        <w:rPr>
          <w:rFonts w:ascii="Bookman Old Style" w:hAnsi="Bookman Old Style"/>
          <w:color w:val="0F243E" w:themeColor="text2" w:themeShade="80"/>
          <w:lang w:bidi="he-IL"/>
        </w:rPr>
      </w:pPr>
    </w:p>
    <w:p w:rsidR="00E25932" w:rsidRPr="00F41404" w:rsidRDefault="00E25932" w:rsidP="0049214A">
      <w:pPr>
        <w:pStyle w:val="a3"/>
        <w:widowControl/>
        <w:spacing w:line="360" w:lineRule="auto"/>
        <w:ind w:left="-851" w:firstLine="709"/>
        <w:rPr>
          <w:rFonts w:ascii="Bookman Old Style" w:hAnsi="Bookman Old Style"/>
          <w:color w:val="0F243E" w:themeColor="text2" w:themeShade="80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В самом общем виде </w:t>
      </w:r>
      <w:r w:rsidRPr="00F41404">
        <w:rPr>
          <w:rFonts w:ascii="Bookman Old Style" w:hAnsi="Bookman Old Style"/>
          <w:b/>
          <w:i/>
          <w:color w:val="0F243E" w:themeColor="text2" w:themeShade="80"/>
          <w:lang w:bidi="he-IL"/>
        </w:rPr>
        <w:t>технологическая цепочка</w:t>
      </w:r>
      <w:r w:rsidRPr="00F41404">
        <w:rPr>
          <w:rFonts w:ascii="Bookman Old Style" w:hAnsi="Bookman Old Style"/>
          <w:color w:val="0F243E" w:themeColor="text2" w:themeShade="80"/>
          <w:lang w:bidi="he-IL"/>
        </w:rPr>
        <w:t xml:space="preserve"> выглядит следующим образом: целевая установка → задача→ форма→ методы→ средства→ результат.</w:t>
      </w:r>
    </w:p>
    <w:p w:rsidR="002C241B" w:rsidRPr="00F41404" w:rsidRDefault="002C241B" w:rsidP="0049214A">
      <w:pPr>
        <w:pStyle w:val="a3"/>
        <w:widowControl/>
        <w:spacing w:line="360" w:lineRule="auto"/>
        <w:ind w:left="-851" w:firstLine="709"/>
        <w:rPr>
          <w:rFonts w:ascii="Bookman Old Style" w:hAnsi="Bookman Old Style"/>
          <w:color w:val="0F243E" w:themeColor="text2" w:themeShade="80"/>
          <w:lang w:bidi="he-IL"/>
        </w:rPr>
      </w:pPr>
    </w:p>
    <w:p w:rsidR="00E25932" w:rsidRPr="00F41404" w:rsidRDefault="00481D50" w:rsidP="0049214A">
      <w:pPr>
        <w:ind w:left="-851"/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 xml:space="preserve">Не стоит забывать про </w:t>
      </w:r>
      <w:r w:rsidRPr="00F41404">
        <w:rPr>
          <w:rFonts w:ascii="Bookman Old Style" w:hAnsi="Bookman Old Style"/>
          <w:b/>
          <w:color w:val="0F243E" w:themeColor="text2" w:themeShade="80"/>
          <w:sz w:val="24"/>
          <w:szCs w:val="24"/>
          <w:u w:val="single"/>
          <w:lang w:bidi="he-IL"/>
        </w:rPr>
        <w:t>значимую роль ведущего в концертной деятельности</w:t>
      </w:r>
      <w:r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 xml:space="preserve">. </w:t>
      </w:r>
      <w:r w:rsidR="00E25932"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>Ведущий концерта должен обладать острым чувством современного мышления, склада речи, манеры поведения, костюма, всего внутреннего и внешнего облика. Он должен хорошо владеть словом и импровизацией, должен уметь подстраиваться под данный концерт, улавливать состав и настроение данной аудитории, настроить публику доброжелательно, внушить ей доверие к себе. Главное условие его успеха – раскрепощенность</w:t>
      </w:r>
      <w:r w:rsidR="00C74586"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>.</w:t>
      </w:r>
    </w:p>
    <w:p w:rsidR="00E25932" w:rsidRPr="00F41404" w:rsidRDefault="00481D50" w:rsidP="0049214A">
      <w:pPr>
        <w:ind w:left="-851"/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</w:pPr>
      <w:r w:rsidRPr="00F41404"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  <w:t>На наших мероприятиях ведущими концерта зачастую являются организатор ДДТ, педагоги или воспитанники учреждения. Выбор ведущего зависит от целевой аудитории концерта. Если концерт детский и проводиться для детей, то обязательно такой концерт должен проводит ребёнок, и наоборот, если это концерт - воспоминание, то ведущий – взрослый.</w:t>
      </w:r>
    </w:p>
    <w:p w:rsidR="001F7CF7" w:rsidRPr="00F41404" w:rsidRDefault="001F7CF7" w:rsidP="0049214A">
      <w:pPr>
        <w:ind w:left="-851"/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</w:pPr>
    </w:p>
    <w:p w:rsidR="001F7CF7" w:rsidRPr="00F41404" w:rsidRDefault="001F7CF7" w:rsidP="0049214A">
      <w:pPr>
        <w:ind w:left="-851"/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</w:pPr>
    </w:p>
    <w:p w:rsidR="001F7CF7" w:rsidRPr="00F41404" w:rsidRDefault="001F7CF7" w:rsidP="0049214A">
      <w:pPr>
        <w:ind w:left="-851"/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</w:pPr>
    </w:p>
    <w:p w:rsidR="001F7CF7" w:rsidRPr="00F41404" w:rsidRDefault="001F7CF7" w:rsidP="0049214A">
      <w:pPr>
        <w:ind w:left="-851"/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</w:pPr>
    </w:p>
    <w:p w:rsidR="001F7CF7" w:rsidRPr="00F41404" w:rsidRDefault="001F7CF7" w:rsidP="0049214A">
      <w:pPr>
        <w:ind w:left="-851"/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</w:pPr>
    </w:p>
    <w:p w:rsidR="001F7CF7" w:rsidRPr="00F41404" w:rsidRDefault="001F7CF7" w:rsidP="0049214A">
      <w:pPr>
        <w:ind w:left="-851"/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</w:pPr>
    </w:p>
    <w:p w:rsidR="001F7CF7" w:rsidRPr="00F41404" w:rsidRDefault="001F7CF7" w:rsidP="0049214A">
      <w:pPr>
        <w:ind w:left="-851"/>
        <w:rPr>
          <w:rFonts w:ascii="Bookman Old Style" w:hAnsi="Bookman Old Style"/>
          <w:color w:val="0F243E" w:themeColor="text2" w:themeShade="80"/>
          <w:sz w:val="24"/>
          <w:szCs w:val="24"/>
          <w:lang w:bidi="he-IL"/>
        </w:rPr>
      </w:pPr>
    </w:p>
    <w:sectPr w:rsidR="001F7CF7" w:rsidRPr="00F41404" w:rsidSect="001F7CF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32"/>
    <w:rsid w:val="0002391F"/>
    <w:rsid w:val="0010600E"/>
    <w:rsid w:val="001F7CF7"/>
    <w:rsid w:val="00224153"/>
    <w:rsid w:val="00290505"/>
    <w:rsid w:val="002C07F3"/>
    <w:rsid w:val="002C241B"/>
    <w:rsid w:val="00440B1B"/>
    <w:rsid w:val="00481D50"/>
    <w:rsid w:val="0049214A"/>
    <w:rsid w:val="00691198"/>
    <w:rsid w:val="00811B34"/>
    <w:rsid w:val="008C32EA"/>
    <w:rsid w:val="008C663B"/>
    <w:rsid w:val="00A54296"/>
    <w:rsid w:val="00A720AC"/>
    <w:rsid w:val="00AD348D"/>
    <w:rsid w:val="00C2133F"/>
    <w:rsid w:val="00C74586"/>
    <w:rsid w:val="00D02891"/>
    <w:rsid w:val="00D71E55"/>
    <w:rsid w:val="00E25932"/>
    <w:rsid w:val="00E57F59"/>
    <w:rsid w:val="00E619BF"/>
    <w:rsid w:val="00F07EC0"/>
    <w:rsid w:val="00F41404"/>
    <w:rsid w:val="00FE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25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2013-03-11T08:19:00Z</cp:lastPrinted>
  <dcterms:created xsi:type="dcterms:W3CDTF">2013-03-05T09:21:00Z</dcterms:created>
  <dcterms:modified xsi:type="dcterms:W3CDTF">2013-04-30T06:57:00Z</dcterms:modified>
</cp:coreProperties>
</file>