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11" w:rsidRDefault="009A7411" w:rsidP="009A7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«Зареченская основная общеобразовательная школа»</w:t>
      </w:r>
    </w:p>
    <w:p w:rsidR="009A7411" w:rsidRPr="007B58F9" w:rsidRDefault="009A7411" w:rsidP="009A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F9">
        <w:rPr>
          <w:rFonts w:ascii="Times New Roman" w:hAnsi="Times New Roman" w:cs="Times New Roman"/>
          <w:sz w:val="24"/>
          <w:szCs w:val="24"/>
        </w:rPr>
        <w:t xml:space="preserve">Рассмотрено на заседании МО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58F9">
        <w:rPr>
          <w:rFonts w:ascii="Times New Roman" w:hAnsi="Times New Roman" w:cs="Times New Roman"/>
          <w:sz w:val="24"/>
          <w:szCs w:val="24"/>
        </w:rPr>
        <w:t xml:space="preserve">Утверждено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8F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58F9">
        <w:rPr>
          <w:rFonts w:ascii="Times New Roman" w:hAnsi="Times New Roman" w:cs="Times New Roman"/>
          <w:sz w:val="24"/>
          <w:szCs w:val="24"/>
        </w:rPr>
        <w:t xml:space="preserve">Введено в действие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A7411" w:rsidRPr="007B58F9" w:rsidRDefault="009A7411" w:rsidP="009A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8F9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58F9">
        <w:rPr>
          <w:rFonts w:ascii="Times New Roman" w:hAnsi="Times New Roman" w:cs="Times New Roman"/>
          <w:sz w:val="24"/>
          <w:szCs w:val="24"/>
        </w:rPr>
        <w:t xml:space="preserve">методическом совете школы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№                         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цикла                                                 протокол №1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№1                                                                                               </w:t>
      </w:r>
      <w:r w:rsidRPr="006C7BCB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9A7411" w:rsidRPr="006C7BCB" w:rsidRDefault="009A7411" w:rsidP="009A7411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6C7BCB">
        <w:rPr>
          <w:rFonts w:ascii="Times New Roman" w:hAnsi="Times New Roman" w:cs="Times New Roman"/>
          <w:sz w:val="24"/>
          <w:szCs w:val="24"/>
        </w:rPr>
        <w:t xml:space="preserve">Руководитель МО: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________/Хмелевская Т. П./      </w:t>
      </w:r>
    </w:p>
    <w:p w:rsidR="009A7411" w:rsidRPr="006C7BCB" w:rsidRDefault="009A7411" w:rsidP="009A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_________/Смирнова Л. И./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11" w:rsidRDefault="009A7411" w:rsidP="009A74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11" w:rsidRDefault="009A7411" w:rsidP="009A741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4E04">
        <w:rPr>
          <w:rFonts w:ascii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9A7411" w:rsidRDefault="009A7411" w:rsidP="009A7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E04">
        <w:rPr>
          <w:rFonts w:ascii="Times New Roman" w:hAnsi="Times New Roman" w:cs="Times New Roman"/>
          <w:b/>
          <w:sz w:val="72"/>
          <w:szCs w:val="72"/>
        </w:rPr>
        <w:t xml:space="preserve">по </w:t>
      </w:r>
      <w:r>
        <w:rPr>
          <w:rFonts w:ascii="Times New Roman" w:hAnsi="Times New Roman" w:cs="Times New Roman"/>
          <w:b/>
          <w:sz w:val="72"/>
          <w:szCs w:val="72"/>
        </w:rPr>
        <w:t>элективному курсу «Слагаемые выбора проф</w:t>
      </w:r>
      <w:r>
        <w:rPr>
          <w:rFonts w:ascii="Times New Roman" w:hAnsi="Times New Roman" w:cs="Times New Roman"/>
          <w:b/>
          <w:sz w:val="72"/>
          <w:szCs w:val="72"/>
        </w:rPr>
        <w:t>и</w:t>
      </w:r>
      <w:r>
        <w:rPr>
          <w:rFonts w:ascii="Times New Roman" w:hAnsi="Times New Roman" w:cs="Times New Roman"/>
          <w:b/>
          <w:sz w:val="72"/>
          <w:szCs w:val="72"/>
        </w:rPr>
        <w:t>ля обучения».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411" w:rsidRPr="00E44E04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44E04">
        <w:rPr>
          <w:rFonts w:ascii="Times New Roman" w:hAnsi="Times New Roman" w:cs="Times New Roman"/>
          <w:b/>
          <w:sz w:val="44"/>
          <w:szCs w:val="44"/>
        </w:rPr>
        <w:t>Класс:</w:t>
      </w:r>
      <w:r w:rsidRPr="00E44E0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9</w:t>
      </w:r>
    </w:p>
    <w:p w:rsidR="009A7411" w:rsidRPr="00E44E04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E44E04">
        <w:rPr>
          <w:rFonts w:ascii="Times New Roman" w:hAnsi="Times New Roman" w:cs="Times New Roman"/>
          <w:b/>
          <w:sz w:val="44"/>
          <w:szCs w:val="44"/>
        </w:rPr>
        <w:t>Учитель:</w:t>
      </w:r>
      <w:r w:rsidRPr="00E44E0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Бородина О. Л. 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E44E04">
        <w:rPr>
          <w:rFonts w:ascii="Times New Roman" w:hAnsi="Times New Roman" w:cs="Times New Roman"/>
          <w:b/>
          <w:sz w:val="44"/>
          <w:szCs w:val="44"/>
        </w:rPr>
        <w:t>Количество часов: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sz w:val="44"/>
          <w:szCs w:val="44"/>
        </w:rPr>
        <w:t xml:space="preserve"> 33, 1 час  в неделю          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</w:p>
    <w:p w:rsidR="009A7411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7411" w:rsidRPr="00E44E04" w:rsidRDefault="009A7411" w:rsidP="009A741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7411" w:rsidRDefault="009A7411" w:rsidP="006E4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A7411" w:rsidRDefault="009A7411" w:rsidP="006E4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063FA" w:rsidRDefault="002063FA" w:rsidP="006E4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Пояснительная записка </w:t>
      </w:r>
    </w:p>
    <w:p w:rsidR="00F76EE0" w:rsidRDefault="00F76EE0" w:rsidP="00C0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EE0">
        <w:rPr>
          <w:rFonts w:ascii="Times New Roman" w:hAnsi="Times New Roman" w:cs="Times New Roman"/>
          <w:sz w:val="28"/>
          <w:szCs w:val="28"/>
        </w:rPr>
        <w:t xml:space="preserve">    Переход старшей школы на профильное обучение </w:t>
      </w:r>
      <w:r>
        <w:rPr>
          <w:rFonts w:ascii="Times New Roman" w:hAnsi="Times New Roman" w:cs="Times New Roman"/>
          <w:sz w:val="28"/>
          <w:szCs w:val="28"/>
        </w:rPr>
        <w:t>призван приблизить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образования к стандартному уровню подготовки специалистов в лидирующих странах, к требованиям современного рынка труда, перспект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вам развития экономической сферы  и общества, к удовлетворению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дуальных интересов, личностных запросов, материальных и духовных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требностей каждого выпускника, таким образом, качественно оптимизир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социально – экономическую ситуацию в стране.</w:t>
      </w:r>
    </w:p>
    <w:p w:rsidR="00F76EE0" w:rsidRDefault="00F76EE0" w:rsidP="00C0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</w:t>
      </w:r>
      <w:r w:rsidR="00A11E23">
        <w:rPr>
          <w:rFonts w:ascii="Times New Roman" w:hAnsi="Times New Roman" w:cs="Times New Roman"/>
          <w:sz w:val="28"/>
          <w:szCs w:val="28"/>
        </w:rPr>
        <w:t xml:space="preserve"> реализации про</w:t>
      </w:r>
      <w:r>
        <w:rPr>
          <w:rFonts w:ascii="Times New Roman" w:hAnsi="Times New Roman" w:cs="Times New Roman"/>
          <w:sz w:val="28"/>
          <w:szCs w:val="28"/>
        </w:rPr>
        <w:t>фильного обучения в школе создаются реал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A11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предпосылки для реализации личностно – ориентированного учебного процесса. При этом </w:t>
      </w:r>
      <w:r w:rsidR="00A11E23">
        <w:rPr>
          <w:rFonts w:ascii="Times New Roman" w:hAnsi="Times New Roman" w:cs="Times New Roman"/>
          <w:sz w:val="28"/>
          <w:szCs w:val="28"/>
        </w:rPr>
        <w:t>построение индивидуальной  образовательной траект</w:t>
      </w:r>
      <w:r w:rsidR="00A11E23">
        <w:rPr>
          <w:rFonts w:ascii="Times New Roman" w:hAnsi="Times New Roman" w:cs="Times New Roman"/>
          <w:sz w:val="28"/>
          <w:szCs w:val="28"/>
        </w:rPr>
        <w:t>о</w:t>
      </w:r>
      <w:r w:rsidR="00A11E23">
        <w:rPr>
          <w:rFonts w:ascii="Times New Roman" w:hAnsi="Times New Roman" w:cs="Times New Roman"/>
          <w:sz w:val="28"/>
          <w:szCs w:val="28"/>
        </w:rPr>
        <w:t xml:space="preserve">рии осуществляется на основе реальных запросов и возможностей учеников. </w:t>
      </w:r>
    </w:p>
    <w:p w:rsidR="00A11E23" w:rsidRDefault="00A11E23" w:rsidP="00C0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Курс «Слагаемые выбора профиля обучения» - это курс профильной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ентации для обучающихся 9 классов общеобразовательных школ. </w:t>
      </w:r>
    </w:p>
    <w:p w:rsidR="00F76EE0" w:rsidRPr="00A11E23" w:rsidRDefault="00F76EE0" w:rsidP="00C04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63FA" w:rsidRDefault="00A11E23" w:rsidP="00C04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63FA" w:rsidRPr="002063FA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="002063FA">
        <w:rPr>
          <w:rFonts w:ascii="Times New Roman" w:hAnsi="Times New Roman" w:cs="Times New Roman"/>
          <w:sz w:val="28"/>
          <w:szCs w:val="28"/>
        </w:rPr>
        <w:t xml:space="preserve">: оказание </w:t>
      </w:r>
      <w:proofErr w:type="spellStart"/>
      <w:proofErr w:type="gramStart"/>
      <w:r w:rsidR="002063F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063FA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="002063FA">
        <w:rPr>
          <w:rFonts w:ascii="Times New Roman" w:hAnsi="Times New Roman" w:cs="Times New Roman"/>
          <w:sz w:val="28"/>
          <w:szCs w:val="28"/>
        </w:rPr>
        <w:t xml:space="preserve"> поддержки обуча</w:t>
      </w:r>
      <w:r w:rsidR="002063FA">
        <w:rPr>
          <w:rFonts w:ascii="Times New Roman" w:hAnsi="Times New Roman" w:cs="Times New Roman"/>
          <w:sz w:val="28"/>
          <w:szCs w:val="28"/>
        </w:rPr>
        <w:t>ю</w:t>
      </w:r>
      <w:r w:rsidR="002063FA">
        <w:rPr>
          <w:rFonts w:ascii="Times New Roman" w:hAnsi="Times New Roman" w:cs="Times New Roman"/>
          <w:sz w:val="28"/>
          <w:szCs w:val="28"/>
        </w:rPr>
        <w:t>щимся в выборе профиля обучения в старшей школе и пути дальнейшего о</w:t>
      </w:r>
      <w:r w:rsidR="002063FA">
        <w:rPr>
          <w:rFonts w:ascii="Times New Roman" w:hAnsi="Times New Roman" w:cs="Times New Roman"/>
          <w:sz w:val="28"/>
          <w:szCs w:val="28"/>
        </w:rPr>
        <w:t>б</w:t>
      </w:r>
      <w:r w:rsidR="002063FA">
        <w:rPr>
          <w:rFonts w:ascii="Times New Roman" w:hAnsi="Times New Roman" w:cs="Times New Roman"/>
          <w:sz w:val="28"/>
          <w:szCs w:val="28"/>
        </w:rPr>
        <w:t>разования.</w:t>
      </w:r>
    </w:p>
    <w:p w:rsidR="002063FA" w:rsidRDefault="002063FA" w:rsidP="002063FA">
      <w:pPr>
        <w:rPr>
          <w:rFonts w:ascii="Times New Roman" w:hAnsi="Times New Roman" w:cs="Times New Roman"/>
          <w:sz w:val="28"/>
          <w:szCs w:val="28"/>
        </w:rPr>
      </w:pPr>
    </w:p>
    <w:p w:rsidR="002063FA" w:rsidRPr="002063FA" w:rsidRDefault="002063FA" w:rsidP="00C04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3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3FA" w:rsidRDefault="002063FA" w:rsidP="00C04B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школьников  предст</w:t>
      </w:r>
      <w:r w:rsidR="00A06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 о требованиях</w:t>
      </w:r>
      <w:r w:rsidR="00DB714F">
        <w:rPr>
          <w:rFonts w:ascii="Times New Roman" w:hAnsi="Times New Roman" w:cs="Times New Roman"/>
          <w:sz w:val="28"/>
          <w:szCs w:val="28"/>
        </w:rPr>
        <w:t xml:space="preserve"> изменя</w:t>
      </w:r>
      <w:r w:rsidR="00DB714F">
        <w:rPr>
          <w:rFonts w:ascii="Times New Roman" w:hAnsi="Times New Roman" w:cs="Times New Roman"/>
          <w:sz w:val="28"/>
          <w:szCs w:val="28"/>
        </w:rPr>
        <w:t>ю</w:t>
      </w:r>
      <w:r w:rsidR="00DB714F">
        <w:rPr>
          <w:rFonts w:ascii="Times New Roman" w:hAnsi="Times New Roman" w:cs="Times New Roman"/>
          <w:sz w:val="28"/>
          <w:szCs w:val="28"/>
        </w:rPr>
        <w:t>щегося общества к выпускникам старших классов школы, учреждений начального, среднего и высшего профессионального образования, б</w:t>
      </w:r>
      <w:r w:rsidR="00DB714F">
        <w:rPr>
          <w:rFonts w:ascii="Times New Roman" w:hAnsi="Times New Roman" w:cs="Times New Roman"/>
          <w:sz w:val="28"/>
          <w:szCs w:val="28"/>
        </w:rPr>
        <w:t>у</w:t>
      </w:r>
      <w:r w:rsidR="00DB714F">
        <w:rPr>
          <w:rFonts w:ascii="Times New Roman" w:hAnsi="Times New Roman" w:cs="Times New Roman"/>
          <w:sz w:val="28"/>
          <w:szCs w:val="28"/>
        </w:rPr>
        <w:t>дущим профессионалам;</w:t>
      </w:r>
    </w:p>
    <w:p w:rsidR="00DB714F" w:rsidRDefault="00DB714F" w:rsidP="00C04B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школьников отношения к себе как к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екту будущего профессионального образования и профессионального труда;</w:t>
      </w:r>
    </w:p>
    <w:p w:rsidR="00A06E90" w:rsidRDefault="00A06E90" w:rsidP="00C04B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способами и приемами принятия адекватных решений о выборе индивидуального образовательного и профессионального </w:t>
      </w:r>
      <w:r w:rsidR="00B4100E">
        <w:rPr>
          <w:rFonts w:ascii="Times New Roman" w:hAnsi="Times New Roman" w:cs="Times New Roman"/>
          <w:sz w:val="28"/>
          <w:szCs w:val="28"/>
        </w:rPr>
        <w:t>м</w:t>
      </w:r>
      <w:r w:rsidR="00A11E23">
        <w:rPr>
          <w:rFonts w:ascii="Times New Roman" w:hAnsi="Times New Roman" w:cs="Times New Roman"/>
          <w:sz w:val="28"/>
          <w:szCs w:val="28"/>
        </w:rPr>
        <w:t>а</w:t>
      </w:r>
      <w:r w:rsidR="00A11E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шрута;</w:t>
      </w:r>
    </w:p>
    <w:p w:rsidR="00A06E90" w:rsidRDefault="00A06E90" w:rsidP="00C04B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приобретению практического опыта, соответствующ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интересам, склонностям личности школьника и профилю дальне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шего обучения.</w:t>
      </w:r>
    </w:p>
    <w:p w:rsidR="005D78D7" w:rsidRPr="005D78D7" w:rsidRDefault="005D78D7" w:rsidP="00C04B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Ориентационный курс представляет собой сочетание специально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зованных эвристических процедур практического знакомства с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нием образовательной  деятельности по тому или иному направлению (проба выбора профиля обучения), информационной поддержки выбора профиля дальнейшего образования и наиболее адаптированных к данной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ситуации активизирующих методов помощи в профессиональном выборе. Работа сопровождается анализом материалов СМИ, знакомством с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лиями рынка труда и рынка образовательных услуг; с проблемой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сиональных притязаний человека; с технологией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FC5B55">
        <w:rPr>
          <w:rFonts w:ascii="Times New Roman" w:hAnsi="Times New Roman" w:cs="Times New Roman"/>
          <w:sz w:val="28"/>
          <w:szCs w:val="28"/>
        </w:rPr>
        <w:t xml:space="preserve"> фа</w:t>
      </w:r>
      <w:r w:rsidR="00FC5B55">
        <w:rPr>
          <w:rFonts w:ascii="Times New Roman" w:hAnsi="Times New Roman" w:cs="Times New Roman"/>
          <w:sz w:val="28"/>
          <w:szCs w:val="28"/>
        </w:rPr>
        <w:t>к</w:t>
      </w:r>
      <w:r w:rsidR="00FC5B55">
        <w:rPr>
          <w:rFonts w:ascii="Times New Roman" w:hAnsi="Times New Roman" w:cs="Times New Roman"/>
          <w:sz w:val="28"/>
          <w:szCs w:val="28"/>
        </w:rPr>
        <w:t>торов, влияющих на производимый выбор.</w:t>
      </w:r>
    </w:p>
    <w:p w:rsidR="002063FA" w:rsidRDefault="00A11E23" w:rsidP="00C04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изучения данного курса у школьников формируются:</w:t>
      </w:r>
    </w:p>
    <w:p w:rsidR="00A11E23" w:rsidRDefault="00A11E23" w:rsidP="00C04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1E23">
        <w:rPr>
          <w:rFonts w:ascii="Times New Roman" w:hAnsi="Times New Roman" w:cs="Times New Roman"/>
          <w:i/>
          <w:sz w:val="28"/>
          <w:szCs w:val="28"/>
        </w:rPr>
        <w:t>знания и представления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1E23" w:rsidRDefault="000547CC" w:rsidP="00C04B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1E23">
        <w:rPr>
          <w:rFonts w:ascii="Times New Roman" w:hAnsi="Times New Roman" w:cs="Times New Roman"/>
          <w:sz w:val="28"/>
          <w:szCs w:val="28"/>
        </w:rPr>
        <w:t xml:space="preserve"> требованиях современного общества к профессиональной деятельн</w:t>
      </w:r>
      <w:r w:rsidR="00A11E23">
        <w:rPr>
          <w:rFonts w:ascii="Times New Roman" w:hAnsi="Times New Roman" w:cs="Times New Roman"/>
          <w:sz w:val="28"/>
          <w:szCs w:val="28"/>
        </w:rPr>
        <w:t>о</w:t>
      </w:r>
      <w:r w:rsidR="00A11E23">
        <w:rPr>
          <w:rFonts w:ascii="Times New Roman" w:hAnsi="Times New Roman" w:cs="Times New Roman"/>
          <w:sz w:val="28"/>
          <w:szCs w:val="28"/>
        </w:rPr>
        <w:t>сти человека, о рынке профессионального труда и образовательных услуг;</w:t>
      </w:r>
    </w:p>
    <w:p w:rsidR="00A11E23" w:rsidRDefault="000547CC" w:rsidP="00C04B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1E23">
        <w:rPr>
          <w:rFonts w:ascii="Times New Roman" w:hAnsi="Times New Roman" w:cs="Times New Roman"/>
          <w:sz w:val="28"/>
          <w:szCs w:val="28"/>
        </w:rPr>
        <w:t xml:space="preserve"> возможностях получения образования по избранному  профилю и о перспективе, о психологических основах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в целом и выборе профиля обучения в частности.</w:t>
      </w:r>
    </w:p>
    <w:p w:rsidR="000547CC" w:rsidRDefault="000547CC" w:rsidP="00C04B07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547CC" w:rsidRDefault="000547CC" w:rsidP="00C04B07">
      <w:pPr>
        <w:pStyle w:val="a4"/>
        <w:ind w:left="7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7CC">
        <w:rPr>
          <w:rFonts w:ascii="Times New Roman" w:hAnsi="Times New Roman" w:cs="Times New Roman"/>
          <w:i/>
          <w:sz w:val="28"/>
          <w:szCs w:val="28"/>
        </w:rPr>
        <w:t xml:space="preserve">умения: </w:t>
      </w:r>
    </w:p>
    <w:p w:rsidR="000547CC" w:rsidRDefault="000547CC" w:rsidP="00C04B07">
      <w:pPr>
        <w:pStyle w:val="a4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выход из проблемной ситуации, связанной с выбором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ля обучения и пути продолжения образования;</w:t>
      </w:r>
    </w:p>
    <w:p w:rsidR="000547CC" w:rsidRDefault="000547CC" w:rsidP="00C04B07">
      <w:pPr>
        <w:pStyle w:val="a4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оценивать свои индивидуальные возможности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избираемой деятельностью;</w:t>
      </w:r>
    </w:p>
    <w:p w:rsidR="000547CC" w:rsidRDefault="000547CC" w:rsidP="00C04B07">
      <w:pPr>
        <w:pStyle w:val="a4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цели и планировать действия для их достижения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47CC" w:rsidRPr="000547CC" w:rsidRDefault="000547CC" w:rsidP="00C04B07">
      <w:pPr>
        <w:pStyle w:val="a4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пробы выбора профиля обучения, позволяющие приобрести соответствующий практический опыт.</w:t>
      </w:r>
    </w:p>
    <w:p w:rsidR="002063FA" w:rsidRDefault="002063FA" w:rsidP="00C04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7EF" w:rsidRPr="00C04B07" w:rsidRDefault="006E45C3" w:rsidP="00C04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07">
        <w:rPr>
          <w:rFonts w:ascii="Times New Roman" w:hAnsi="Times New Roman" w:cs="Times New Roman"/>
          <w:b/>
          <w:sz w:val="28"/>
          <w:szCs w:val="28"/>
        </w:rPr>
        <w:t>Учебно – тематический план курса</w:t>
      </w:r>
    </w:p>
    <w:p w:rsidR="006E45C3" w:rsidRPr="00C04B07" w:rsidRDefault="006E45C3" w:rsidP="00C04B0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4B07">
        <w:rPr>
          <w:rFonts w:ascii="Times New Roman" w:hAnsi="Times New Roman" w:cs="Times New Roman"/>
          <w:b/>
          <w:i/>
          <w:sz w:val="36"/>
          <w:szCs w:val="36"/>
        </w:rPr>
        <w:t>«Слагаемые выбора  профиля обучения»</w:t>
      </w:r>
    </w:p>
    <w:tbl>
      <w:tblPr>
        <w:tblStyle w:val="a3"/>
        <w:tblW w:w="0" w:type="auto"/>
        <w:tblLook w:val="04A0"/>
      </w:tblPr>
      <w:tblGrid>
        <w:gridCol w:w="5495"/>
        <w:gridCol w:w="1417"/>
        <w:gridCol w:w="1418"/>
        <w:gridCol w:w="1241"/>
      </w:tblGrid>
      <w:tr w:rsidR="006E45C3" w:rsidTr="006E45C3">
        <w:tc>
          <w:tcPr>
            <w:tcW w:w="5495" w:type="dxa"/>
            <w:vMerge w:val="restart"/>
          </w:tcPr>
          <w:p w:rsidR="006E45C3" w:rsidRPr="006E45C3" w:rsidRDefault="006E45C3" w:rsidP="006E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076" w:type="dxa"/>
            <w:gridSpan w:val="3"/>
          </w:tcPr>
          <w:p w:rsidR="006E45C3" w:rsidRPr="006E45C3" w:rsidRDefault="006E45C3" w:rsidP="006E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3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  <w:proofErr w:type="gramStart"/>
            <w:r w:rsidRPr="006E45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6E45C3" w:rsidTr="006E45C3">
        <w:tc>
          <w:tcPr>
            <w:tcW w:w="5495" w:type="dxa"/>
            <w:vMerge/>
          </w:tcPr>
          <w:p w:rsidR="006E45C3" w:rsidRPr="006E45C3" w:rsidRDefault="006E45C3" w:rsidP="006E4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C3" w:rsidRPr="006E45C3" w:rsidRDefault="006E45C3" w:rsidP="006E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E45C3" w:rsidRPr="006E45C3" w:rsidRDefault="006E45C3" w:rsidP="006E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C3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5C3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</w:p>
        </w:tc>
        <w:tc>
          <w:tcPr>
            <w:tcW w:w="1241" w:type="dxa"/>
          </w:tcPr>
          <w:p w:rsidR="006E45C3" w:rsidRPr="006E45C3" w:rsidRDefault="006E45C3" w:rsidP="006E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5C3" w:rsidTr="006E45C3">
        <w:tc>
          <w:tcPr>
            <w:tcW w:w="5495" w:type="dxa"/>
          </w:tcPr>
          <w:p w:rsidR="006E45C3" w:rsidRDefault="006E45C3" w:rsidP="006E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Твои возможности без границ. 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Изменившееся общество, в котором ты живешь. 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 где есть рынок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труда и образовательных услуг.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как можно продолжить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приобрести профессию?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выбора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обучения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Притязания человека и его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нальная карьера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5C3" w:rsidTr="006E45C3">
        <w:tc>
          <w:tcPr>
            <w:tcW w:w="5495" w:type="dxa"/>
          </w:tcPr>
          <w:p w:rsidR="006E45C3" w:rsidRPr="006E45C3" w:rsidRDefault="006E45C3" w:rsidP="006E45C3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</w:t>
            </w:r>
            <w:r w:rsidR="00206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принятию решения о 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профиля обучения.</w:t>
            </w:r>
          </w:p>
        </w:tc>
        <w:tc>
          <w:tcPr>
            <w:tcW w:w="1417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5C3" w:rsidTr="002063FA">
        <w:trPr>
          <w:trHeight w:val="255"/>
        </w:trPr>
        <w:tc>
          <w:tcPr>
            <w:tcW w:w="5495" w:type="dxa"/>
            <w:tcBorders>
              <w:bottom w:val="single" w:sz="4" w:space="0" w:color="auto"/>
            </w:tcBorders>
          </w:tcPr>
          <w:p w:rsidR="002063FA" w:rsidRPr="002063FA" w:rsidRDefault="002063FA" w:rsidP="002063F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Эвристические упражнения и задания: проба выбора профиля обучения.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5C3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45C3" w:rsidRDefault="006E45C3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E45C3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63FA" w:rsidTr="002063FA">
        <w:trPr>
          <w:trHeight w:val="28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2063FA" w:rsidRPr="002063FA" w:rsidRDefault="002063FA" w:rsidP="002063F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рефлексия (твои «за» и «против»)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3FA" w:rsidTr="002063FA">
        <w:trPr>
          <w:trHeight w:val="420"/>
        </w:trPr>
        <w:tc>
          <w:tcPr>
            <w:tcW w:w="5495" w:type="dxa"/>
            <w:tcBorders>
              <w:top w:val="single" w:sz="4" w:space="0" w:color="auto"/>
            </w:tcBorders>
          </w:tcPr>
          <w:p w:rsidR="002063FA" w:rsidRPr="002063FA" w:rsidRDefault="002063FA" w:rsidP="002063FA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2063FA" w:rsidRDefault="002063FA" w:rsidP="006E4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E45C3" w:rsidRDefault="006E45C3" w:rsidP="006E45C3">
      <w:pPr>
        <w:rPr>
          <w:rFonts w:ascii="Times New Roman" w:hAnsi="Times New Roman" w:cs="Times New Roman"/>
          <w:sz w:val="28"/>
          <w:szCs w:val="28"/>
        </w:rPr>
      </w:pPr>
    </w:p>
    <w:p w:rsidR="00B4100E" w:rsidRDefault="00B4100E" w:rsidP="00B410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00E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B4100E" w:rsidRPr="00B4100E" w:rsidRDefault="00B4100E" w:rsidP="00B4100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100E">
        <w:rPr>
          <w:rFonts w:ascii="Times New Roman" w:hAnsi="Times New Roman" w:cs="Times New Roman"/>
          <w:sz w:val="28"/>
          <w:szCs w:val="28"/>
          <w:u w:val="single"/>
        </w:rPr>
        <w:t>Введение. Твои возможности без границ.</w:t>
      </w:r>
    </w:p>
    <w:p w:rsidR="00595685" w:rsidRPr="00595685" w:rsidRDefault="00B4100E" w:rsidP="005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Какие  варианты выбора после девятого класса существуют? Что такое профиль обучения? Твое право на собственное содержание образования. </w:t>
      </w:r>
      <w:r w:rsidR="00595685" w:rsidRPr="00595685">
        <w:rPr>
          <w:rFonts w:ascii="Times New Roman" w:hAnsi="Times New Roman" w:cs="Times New Roman"/>
          <w:sz w:val="28"/>
          <w:szCs w:val="28"/>
        </w:rPr>
        <w:t>Твои возможности и твои ограничения. Вера и успех. Стоит ли бояться пр</w:t>
      </w:r>
      <w:r w:rsidR="00595685" w:rsidRPr="00595685">
        <w:rPr>
          <w:rFonts w:ascii="Times New Roman" w:hAnsi="Times New Roman" w:cs="Times New Roman"/>
          <w:sz w:val="28"/>
          <w:szCs w:val="28"/>
        </w:rPr>
        <w:t>о</w:t>
      </w:r>
      <w:r w:rsidR="00595685" w:rsidRPr="00595685">
        <w:rPr>
          <w:rFonts w:ascii="Times New Roman" w:hAnsi="Times New Roman" w:cs="Times New Roman"/>
          <w:sz w:val="28"/>
          <w:szCs w:val="28"/>
        </w:rPr>
        <w:t>тиворечий и своего незнания мира профессионального образования и пр</w:t>
      </w:r>
      <w:r w:rsidR="00595685" w:rsidRPr="00595685">
        <w:rPr>
          <w:rFonts w:ascii="Times New Roman" w:hAnsi="Times New Roman" w:cs="Times New Roman"/>
          <w:sz w:val="28"/>
          <w:szCs w:val="28"/>
        </w:rPr>
        <w:t>о</w:t>
      </w:r>
      <w:r w:rsidR="00595685" w:rsidRPr="00595685">
        <w:rPr>
          <w:rFonts w:ascii="Times New Roman" w:hAnsi="Times New Roman" w:cs="Times New Roman"/>
          <w:sz w:val="28"/>
          <w:szCs w:val="28"/>
        </w:rPr>
        <w:t>фессионального труда? Человек как «делатель» общественной пользы. Поч</w:t>
      </w:r>
      <w:r w:rsidR="00595685" w:rsidRPr="00595685">
        <w:rPr>
          <w:rFonts w:ascii="Times New Roman" w:hAnsi="Times New Roman" w:cs="Times New Roman"/>
          <w:sz w:val="28"/>
          <w:szCs w:val="28"/>
        </w:rPr>
        <w:t>е</w:t>
      </w:r>
      <w:r w:rsidR="00595685" w:rsidRPr="00595685">
        <w:rPr>
          <w:rFonts w:ascii="Times New Roman" w:hAnsi="Times New Roman" w:cs="Times New Roman"/>
          <w:sz w:val="28"/>
          <w:szCs w:val="28"/>
        </w:rPr>
        <w:t>му я интересуюсь своим будущим?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</w:rPr>
      </w:pP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5685">
        <w:rPr>
          <w:rFonts w:ascii="Times New Roman" w:hAnsi="Times New Roman" w:cs="Times New Roman"/>
          <w:sz w:val="28"/>
          <w:szCs w:val="28"/>
          <w:u w:val="single"/>
        </w:rPr>
        <w:t>1. Изменившееся общество, в котором ты живешь.</w:t>
      </w:r>
    </w:p>
    <w:p w:rsidR="00EF78A4" w:rsidRDefault="00EF78A4" w:rsidP="00EF7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происходящие в обществе в последние  десятилетия, и их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жение в мире профессионального труда. От индустриального общества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От цивилизации исполнителей к цивилизации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альностей. В каком обществе мы живем – «новом « или «старом»? Как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нения, происходящие  в обществе, сказываются на  жизни отдельного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века? Как человеку сохранить свою самобытность в меняющемся мире? За что я собираюсь получать зарплату? За что меня будут ценить в старшей школе и в учреждении профессионального образования?</w:t>
      </w:r>
      <w:r w:rsidRPr="00EF7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685" w:rsidRPr="00595685" w:rsidRDefault="00EF78A4" w:rsidP="00EF78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685" w:rsidRPr="00595685">
        <w:rPr>
          <w:rFonts w:ascii="Times New Roman" w:hAnsi="Times New Roman" w:cs="Times New Roman"/>
          <w:sz w:val="28"/>
          <w:szCs w:val="28"/>
          <w:u w:val="single"/>
        </w:rPr>
        <w:t>Общество, где есть рынок профессионального труда и образовательных услуг.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</w:rPr>
      </w:pPr>
      <w:r w:rsidRPr="00595685">
        <w:rPr>
          <w:rFonts w:ascii="Times New Roman" w:hAnsi="Times New Roman" w:cs="Times New Roman"/>
          <w:sz w:val="28"/>
          <w:szCs w:val="28"/>
        </w:rPr>
        <w:t xml:space="preserve">   Что происходит с отечественным  рынком труда? Мозаичная професси</w:t>
      </w:r>
      <w:r w:rsidRPr="00595685">
        <w:rPr>
          <w:rFonts w:ascii="Times New Roman" w:hAnsi="Times New Roman" w:cs="Times New Roman"/>
          <w:sz w:val="28"/>
          <w:szCs w:val="28"/>
        </w:rPr>
        <w:t>о</w:t>
      </w:r>
      <w:r w:rsidRPr="00595685">
        <w:rPr>
          <w:rFonts w:ascii="Times New Roman" w:hAnsi="Times New Roman" w:cs="Times New Roman"/>
          <w:sz w:val="28"/>
          <w:szCs w:val="28"/>
        </w:rPr>
        <w:t>нальная культура. Синие, белые и золотые воротнички. Универсальный р</w:t>
      </w:r>
      <w:r w:rsidRPr="00595685">
        <w:rPr>
          <w:rFonts w:ascii="Times New Roman" w:hAnsi="Times New Roman" w:cs="Times New Roman"/>
          <w:sz w:val="28"/>
          <w:szCs w:val="28"/>
        </w:rPr>
        <w:t>а</w:t>
      </w:r>
      <w:r w:rsidRPr="00595685">
        <w:rPr>
          <w:rFonts w:ascii="Times New Roman" w:hAnsi="Times New Roman" w:cs="Times New Roman"/>
          <w:sz w:val="28"/>
          <w:szCs w:val="28"/>
        </w:rPr>
        <w:t>ботник и специалист  в определенной области знания. Потребность общества в профессионалах с различным  уровнем  и типом образования. Индивид</w:t>
      </w:r>
      <w:r w:rsidRPr="00595685">
        <w:rPr>
          <w:rFonts w:ascii="Times New Roman" w:hAnsi="Times New Roman" w:cs="Times New Roman"/>
          <w:sz w:val="28"/>
          <w:szCs w:val="28"/>
        </w:rPr>
        <w:t>у</w:t>
      </w:r>
      <w:r w:rsidRPr="00595685">
        <w:rPr>
          <w:rFonts w:ascii="Times New Roman" w:hAnsi="Times New Roman" w:cs="Times New Roman"/>
          <w:sz w:val="28"/>
          <w:szCs w:val="28"/>
        </w:rPr>
        <w:t>альные и профессиональные качества как ценность. Человек как субъект в</w:t>
      </w:r>
      <w:r w:rsidRPr="00595685">
        <w:rPr>
          <w:rFonts w:ascii="Times New Roman" w:hAnsi="Times New Roman" w:cs="Times New Roman"/>
          <w:sz w:val="28"/>
          <w:szCs w:val="28"/>
        </w:rPr>
        <w:t>ы</w:t>
      </w:r>
      <w:r w:rsidRPr="00595685">
        <w:rPr>
          <w:rFonts w:ascii="Times New Roman" w:hAnsi="Times New Roman" w:cs="Times New Roman"/>
          <w:sz w:val="28"/>
          <w:szCs w:val="28"/>
        </w:rPr>
        <w:t>бора и как жертва обстоятельств. Кто помогает человеку найти работу? Мое образование и моя профессия. Работа с литературой, материалами СМИ и СМК, отражающими состояние рынка профессионального труда.</w:t>
      </w:r>
    </w:p>
    <w:p w:rsidR="00595685" w:rsidRPr="00595685" w:rsidRDefault="00595685" w:rsidP="00595685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5956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5685">
        <w:rPr>
          <w:rFonts w:ascii="Times New Roman" w:hAnsi="Times New Roman" w:cs="Times New Roman"/>
          <w:sz w:val="28"/>
          <w:szCs w:val="28"/>
          <w:u w:val="single"/>
        </w:rPr>
        <w:t>Где и как можно продолжить образование и приобрести профессию?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</w:rPr>
      </w:pPr>
      <w:r w:rsidRPr="00595685">
        <w:rPr>
          <w:rFonts w:ascii="Times New Roman" w:hAnsi="Times New Roman" w:cs="Times New Roman"/>
          <w:sz w:val="28"/>
          <w:szCs w:val="28"/>
        </w:rPr>
        <w:t xml:space="preserve">  Маршруты профессионального успеха в нашем регионе. Начальное, средне, высшее профессиональное образование.  Виды учебных заведений профе</w:t>
      </w:r>
      <w:r w:rsidRPr="00595685">
        <w:rPr>
          <w:rFonts w:ascii="Times New Roman" w:hAnsi="Times New Roman" w:cs="Times New Roman"/>
          <w:sz w:val="28"/>
          <w:szCs w:val="28"/>
        </w:rPr>
        <w:t>с</w:t>
      </w:r>
      <w:r w:rsidRPr="00595685">
        <w:rPr>
          <w:rFonts w:ascii="Times New Roman" w:hAnsi="Times New Roman" w:cs="Times New Roman"/>
          <w:sz w:val="28"/>
          <w:szCs w:val="28"/>
        </w:rPr>
        <w:t xml:space="preserve">сионального образования.  Перспективы профессионального становления в условиях региона (территории). Рынок образовательных услуг.  </w:t>
      </w:r>
      <w:proofErr w:type="spellStart"/>
      <w:r w:rsidRPr="00595685">
        <w:rPr>
          <w:rFonts w:ascii="Times New Roman" w:hAnsi="Times New Roman" w:cs="Times New Roman"/>
          <w:sz w:val="28"/>
          <w:szCs w:val="28"/>
        </w:rPr>
        <w:t>Востребов</w:t>
      </w:r>
      <w:r w:rsidRPr="00595685">
        <w:rPr>
          <w:rFonts w:ascii="Times New Roman" w:hAnsi="Times New Roman" w:cs="Times New Roman"/>
          <w:sz w:val="28"/>
          <w:szCs w:val="28"/>
        </w:rPr>
        <w:t>а</w:t>
      </w:r>
      <w:r w:rsidRPr="00595685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595685">
        <w:rPr>
          <w:rFonts w:ascii="Times New Roman" w:hAnsi="Times New Roman" w:cs="Times New Roman"/>
          <w:sz w:val="28"/>
          <w:szCs w:val="28"/>
        </w:rPr>
        <w:t xml:space="preserve">  различных видов профессионального  труда в регионе. Риски предстоящего выбора. Самостоятельная работа с литературой,  материалами СМИ и СМК, отражающими состояние рынка образовательных услуг. </w:t>
      </w:r>
    </w:p>
    <w:p w:rsidR="00595685" w:rsidRDefault="00595685" w:rsidP="005956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4B07">
        <w:rPr>
          <w:rFonts w:ascii="Times New Roman" w:hAnsi="Times New Roman" w:cs="Times New Roman"/>
          <w:sz w:val="28"/>
          <w:szCs w:val="28"/>
        </w:rPr>
        <w:t xml:space="preserve">4. </w:t>
      </w:r>
      <w:r w:rsidRPr="00C04B07">
        <w:rPr>
          <w:rFonts w:ascii="Times New Roman" w:hAnsi="Times New Roman" w:cs="Times New Roman"/>
          <w:sz w:val="28"/>
          <w:szCs w:val="28"/>
          <w:u w:val="single"/>
        </w:rPr>
        <w:t>Психологические основы выбора профиля обучения.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5685" w:rsidRPr="00595685" w:rsidRDefault="00C04B07" w:rsidP="005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Психологические тесты, помогающие выбрать профиль обучения. 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5685">
        <w:rPr>
          <w:rFonts w:ascii="Times New Roman" w:hAnsi="Times New Roman" w:cs="Times New Roman"/>
          <w:sz w:val="28"/>
          <w:szCs w:val="28"/>
          <w:u w:val="single"/>
        </w:rPr>
        <w:t xml:space="preserve">Притязания человека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Pr="00595685">
        <w:rPr>
          <w:rFonts w:ascii="Times New Roman" w:hAnsi="Times New Roman" w:cs="Times New Roman"/>
          <w:sz w:val="28"/>
          <w:szCs w:val="28"/>
          <w:u w:val="single"/>
        </w:rPr>
        <w:t>профессиональная карьера.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</w:rPr>
      </w:pPr>
      <w:r w:rsidRPr="00595685">
        <w:rPr>
          <w:rFonts w:ascii="Times New Roman" w:hAnsi="Times New Roman" w:cs="Times New Roman"/>
          <w:sz w:val="28"/>
          <w:szCs w:val="28"/>
        </w:rPr>
        <w:t>Успешность в учебе и профессиональные притязания. Жизненный и профе</w:t>
      </w:r>
      <w:r w:rsidRPr="00595685">
        <w:rPr>
          <w:rFonts w:ascii="Times New Roman" w:hAnsi="Times New Roman" w:cs="Times New Roman"/>
          <w:sz w:val="28"/>
          <w:szCs w:val="28"/>
        </w:rPr>
        <w:t>с</w:t>
      </w:r>
      <w:r w:rsidRPr="00595685">
        <w:rPr>
          <w:rFonts w:ascii="Times New Roman" w:hAnsi="Times New Roman" w:cs="Times New Roman"/>
          <w:sz w:val="28"/>
          <w:szCs w:val="28"/>
        </w:rPr>
        <w:t xml:space="preserve">сиональный успех  глазами людей с разными ценностными ориентациями. Имидж успешного профессионала  и его карьера. Составляющие </w:t>
      </w:r>
      <w:proofErr w:type="spellStart"/>
      <w:r w:rsidRPr="00595685">
        <w:rPr>
          <w:rFonts w:ascii="Times New Roman" w:hAnsi="Times New Roman" w:cs="Times New Roman"/>
          <w:sz w:val="28"/>
          <w:szCs w:val="28"/>
        </w:rPr>
        <w:t>конкурен</w:t>
      </w:r>
      <w:r w:rsidRPr="00595685">
        <w:rPr>
          <w:rFonts w:ascii="Times New Roman" w:hAnsi="Times New Roman" w:cs="Times New Roman"/>
          <w:sz w:val="28"/>
          <w:szCs w:val="28"/>
        </w:rPr>
        <w:t>т</w:t>
      </w:r>
      <w:r w:rsidRPr="00595685">
        <w:rPr>
          <w:rFonts w:ascii="Times New Roman" w:hAnsi="Times New Roman" w:cs="Times New Roman"/>
          <w:sz w:val="28"/>
          <w:szCs w:val="28"/>
        </w:rPr>
        <w:t>носпособности</w:t>
      </w:r>
      <w:proofErr w:type="spellEnd"/>
      <w:r w:rsidRPr="00595685">
        <w:rPr>
          <w:rFonts w:ascii="Times New Roman" w:hAnsi="Times New Roman" w:cs="Times New Roman"/>
          <w:sz w:val="28"/>
          <w:szCs w:val="28"/>
        </w:rPr>
        <w:t xml:space="preserve"> и трудоспособности. Профессиональные достижения.  Пр</w:t>
      </w:r>
      <w:r w:rsidRPr="00595685">
        <w:rPr>
          <w:rFonts w:ascii="Times New Roman" w:hAnsi="Times New Roman" w:cs="Times New Roman"/>
          <w:sz w:val="28"/>
          <w:szCs w:val="28"/>
        </w:rPr>
        <w:t>о</w:t>
      </w:r>
      <w:r w:rsidRPr="00595685">
        <w:rPr>
          <w:rFonts w:ascii="Times New Roman" w:hAnsi="Times New Roman" w:cs="Times New Roman"/>
          <w:sz w:val="28"/>
          <w:szCs w:val="28"/>
        </w:rPr>
        <w:t>фессиональная элита. Вертикальная и горизонтальная карьера. Професси</w:t>
      </w:r>
      <w:r w:rsidRPr="00595685">
        <w:rPr>
          <w:rFonts w:ascii="Times New Roman" w:hAnsi="Times New Roman" w:cs="Times New Roman"/>
          <w:sz w:val="28"/>
          <w:szCs w:val="28"/>
        </w:rPr>
        <w:t>о</w:t>
      </w:r>
      <w:r w:rsidRPr="00595685">
        <w:rPr>
          <w:rFonts w:ascii="Times New Roman" w:hAnsi="Times New Roman" w:cs="Times New Roman"/>
          <w:sz w:val="28"/>
          <w:szCs w:val="28"/>
        </w:rPr>
        <w:t>нальный успех и воля. Какая у меня воля?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5685">
        <w:rPr>
          <w:rFonts w:ascii="Times New Roman" w:hAnsi="Times New Roman" w:cs="Times New Roman"/>
          <w:sz w:val="28"/>
          <w:szCs w:val="28"/>
          <w:u w:val="single"/>
        </w:rPr>
        <w:t xml:space="preserve">. Готовность к принятию решения о выборе профиля обучения. </w:t>
      </w:r>
    </w:p>
    <w:p w:rsidR="00595685" w:rsidRPr="00595685" w:rsidRDefault="00595685" w:rsidP="00595685">
      <w:pPr>
        <w:rPr>
          <w:rFonts w:ascii="Times New Roman" w:hAnsi="Times New Roman" w:cs="Times New Roman"/>
          <w:sz w:val="28"/>
          <w:szCs w:val="28"/>
        </w:rPr>
      </w:pPr>
      <w:r w:rsidRPr="00595685">
        <w:rPr>
          <w:rFonts w:ascii="Times New Roman" w:hAnsi="Times New Roman" w:cs="Times New Roman"/>
          <w:sz w:val="28"/>
          <w:szCs w:val="28"/>
        </w:rPr>
        <w:t xml:space="preserve">  Что такое готовность к принятию решения? Как делается выбор? Из чего складывается выбор человека? Что такое варианты выбора? Основания для формулирования факторов выбора.  Сколько весит фактор выбора?</w:t>
      </w:r>
      <w:r>
        <w:rPr>
          <w:rFonts w:ascii="Times New Roman" w:hAnsi="Times New Roman" w:cs="Times New Roman"/>
          <w:sz w:val="28"/>
          <w:szCs w:val="28"/>
        </w:rPr>
        <w:t xml:space="preserve"> Какие факторы влияют на  мой выбор?  Столкновение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интуити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в выборе. Составление матрицы выбора профиля обучения. Согласен ли я с результатом заполнения матрицы? Мои способности и мой выбор. </w:t>
      </w:r>
    </w:p>
    <w:p w:rsidR="00B4100E" w:rsidRPr="00595685" w:rsidRDefault="00595685" w:rsidP="00B410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95685">
        <w:rPr>
          <w:rFonts w:ascii="Times New Roman" w:hAnsi="Times New Roman" w:cs="Times New Roman"/>
          <w:sz w:val="28"/>
          <w:szCs w:val="28"/>
          <w:u w:val="single"/>
        </w:rPr>
        <w:t>Эвристические упражнения и задания</w:t>
      </w:r>
      <w:proofErr w:type="gramStart"/>
      <w:r w:rsidRPr="00595685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595685">
        <w:rPr>
          <w:rFonts w:ascii="Times New Roman" w:hAnsi="Times New Roman" w:cs="Times New Roman"/>
          <w:sz w:val="28"/>
          <w:szCs w:val="28"/>
          <w:u w:val="single"/>
        </w:rPr>
        <w:t xml:space="preserve"> проба выбора профиля обучения.</w:t>
      </w:r>
    </w:p>
    <w:p w:rsidR="00595685" w:rsidRDefault="0059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проба выбора профиля обучения? История возникновения пробы. Выполнение пробы. Самостоятельное проектирование  пробы. Обсуждение результатов работы. </w:t>
      </w:r>
    </w:p>
    <w:p w:rsidR="00595685" w:rsidRPr="00BF0E29" w:rsidRDefault="00BF0E29" w:rsidP="00BF0E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F0E29">
        <w:rPr>
          <w:rFonts w:ascii="Times New Roman" w:hAnsi="Times New Roman" w:cs="Times New Roman"/>
          <w:sz w:val="28"/>
          <w:szCs w:val="28"/>
          <w:u w:val="single"/>
        </w:rPr>
        <w:t>Заключительная рефлексия (твои «за» и «против»)</w:t>
      </w:r>
    </w:p>
    <w:p w:rsidR="00BF0E29" w:rsidRDefault="00BF0E29" w:rsidP="00BF0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различных форм рефлексивного осмысления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дебаты, конф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ренция, «ток – шоу», пресс – конференция, имитационная игра, «защита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ственного выбора»</w:t>
      </w:r>
    </w:p>
    <w:p w:rsidR="009A7411" w:rsidRDefault="009A7411" w:rsidP="00BF0E29">
      <w:pPr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BF0E29">
      <w:pPr>
        <w:rPr>
          <w:rFonts w:ascii="Times New Roman" w:hAnsi="Times New Roman" w:cs="Times New Roman"/>
          <w:sz w:val="28"/>
          <w:szCs w:val="28"/>
        </w:rPr>
      </w:pPr>
    </w:p>
    <w:p w:rsidR="009A7411" w:rsidRDefault="009A7411" w:rsidP="00BF0E29">
      <w:pPr>
        <w:rPr>
          <w:rFonts w:ascii="Times New Roman" w:hAnsi="Times New Roman" w:cs="Times New Roman"/>
          <w:sz w:val="28"/>
          <w:szCs w:val="28"/>
        </w:rPr>
        <w:sectPr w:rsidR="009A7411" w:rsidSect="00C04B0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9A7411" w:rsidRDefault="009A7411" w:rsidP="009A7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Календарно - т</w:t>
      </w:r>
      <w:r w:rsidRPr="004823BC">
        <w:rPr>
          <w:rFonts w:ascii="Times New Roman" w:hAnsi="Times New Roman" w:cs="Times New Roman"/>
          <w:b/>
          <w:sz w:val="36"/>
          <w:szCs w:val="36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848"/>
        <w:gridCol w:w="7"/>
        <w:gridCol w:w="2233"/>
        <w:gridCol w:w="1726"/>
        <w:gridCol w:w="6678"/>
        <w:gridCol w:w="3294"/>
      </w:tblGrid>
      <w:tr w:rsidR="009A7411" w:rsidRPr="004823BC" w:rsidTr="006B40E3"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Default="009A7411" w:rsidP="006B40E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411" w:rsidRDefault="009A7411" w:rsidP="006B40E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</w:tcPr>
          <w:p w:rsidR="009A7411" w:rsidRDefault="009A7411" w:rsidP="006B40E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Твои </w:t>
            </w:r>
          </w:p>
          <w:p w:rsidR="009A7411" w:rsidRDefault="009A7411" w:rsidP="006B40E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</w:p>
          <w:p w:rsidR="009A7411" w:rsidRPr="004823BC" w:rsidRDefault="009A7411" w:rsidP="006B40E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>без границ.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>арианты выбора после девятого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>Что такое профиль обучения?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 xml:space="preserve"> Твои возможности и твои ограничения.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оваться </w:t>
            </w: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 xml:space="preserve"> своим будущим?</w:t>
            </w:r>
          </w:p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Изменившееся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щество,  в котором ты живешь. 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</w:tcPr>
          <w:p w:rsidR="009A7411" w:rsidRPr="00841EF0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происходя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 в последние  дес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тиле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тия. 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изменения, происходящие  в обществе, сказ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ваются на  жизни отдельного человека? Как человеку сохр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EF0">
              <w:rPr>
                <w:rFonts w:ascii="Times New Roman" w:hAnsi="Times New Roman" w:cs="Times New Roman"/>
                <w:sz w:val="24"/>
                <w:szCs w:val="24"/>
              </w:rPr>
              <w:t xml:space="preserve">нить свою самобытность в меняющемся мире? 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 где есть рынок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труда и образовательных услуг.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Что происходит с отечественным  рынком труда? Потребность общества в профессионалах с различным  уровнем  и типом образования.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</w:tcPr>
          <w:p w:rsidR="009A7411" w:rsidRPr="00D56779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литературой, материалами СМИ и СМК, отража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щими состояние рынка профессионального труда.</w:t>
            </w:r>
          </w:p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 можно продолжить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и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профессию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Маршруты профессионального успеха в нашем регионе. Н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чальное, средне, высшее профессиональное образование.  В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ды учебных заведений профессионального образования.  Пе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спективы профессионального становления в условиях региона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</w:tcPr>
          <w:p w:rsidR="009A7411" w:rsidRPr="00D56779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Востребова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D56779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различных видов профессионального  тр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да в регионе.  Самостоятельная работа с литературой,  мат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риалами СМИ и СМК, отражающими состояние рынка обр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779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услуг. </w:t>
            </w:r>
          </w:p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выбора профиля обучения.</w:t>
            </w:r>
          </w:p>
        </w:tc>
        <w:tc>
          <w:tcPr>
            <w:tcW w:w="1726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характер? Как формировать свой характер. Каковы факторы выбора профиля обучения и направления дальне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образования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«Определи свой темперамент», «Тест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«Профиль»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склонностей»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мышления»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«Личностный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профессиональные интересы и способности»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Притязания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и его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сиональная карьера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6678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Успешность в учебе и профессиональные притязания. Жи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ненный и профессиональный успех  глазами людей с разными ценностными ориентациями</w:t>
            </w:r>
            <w:proofErr w:type="gramStart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</w:t>
            </w:r>
            <w:proofErr w:type="spellStart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конкурентн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spellEnd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 и трудоспособности. Профессиональные дост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жения.  Профессиональная элита. Профессиональный успех и воля. Какая у меня воля?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нятию  решения о выборе профиля обучения</w:t>
            </w:r>
          </w:p>
        </w:tc>
        <w:tc>
          <w:tcPr>
            <w:tcW w:w="1726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  <w:vMerge w:val="restart"/>
          </w:tcPr>
          <w:p w:rsidR="009A7411" w:rsidRPr="00006172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Что такое готовность к принятию решения? Как делается выбор? Из чего складывается выбор человека? Что такое в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рианты выбора? Какие факторы влияют на  мой выбор?  Столкновение </w:t>
            </w:r>
            <w:proofErr w:type="gramStart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proofErr w:type="gramEnd"/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 и интуитивного в выборе. С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617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матрицы выбора профиля обучения. Согласен ли я с результатом заполнения матрицы? Мои способности и мой выбор. </w:t>
            </w:r>
          </w:p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0" w:type="dxa"/>
            <w:gridSpan w:val="2"/>
            <w:vMerge w:val="restart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и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проба выбора профиля обучения.</w:t>
            </w:r>
          </w:p>
        </w:tc>
        <w:tc>
          <w:tcPr>
            <w:tcW w:w="1726" w:type="dxa"/>
            <w:vMerge w:val="restart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«Водитель автомобиля»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«Частный предприниматель в сфере торговли»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48" w:type="dxa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«Дизайн интерьера»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«Введение в растительный дизайн»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«Рекламный директор»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«Референт»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Журналиститка</w:t>
            </w:r>
            <w:proofErr w:type="spellEnd"/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», «Экскурсовод»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Заключительная рефлексия (твои «за» и «против»)</w:t>
            </w: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6678" w:type="dxa"/>
          </w:tcPr>
          <w:p w:rsidR="009A7411" w:rsidRPr="00C67AAA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AA">
              <w:rPr>
                <w:rFonts w:ascii="Times New Roman" w:hAnsi="Times New Roman" w:cs="Times New Roman"/>
                <w:sz w:val="24"/>
                <w:szCs w:val="24"/>
              </w:rPr>
              <w:t>Реализация различных форм рефлексивного осмысления</w:t>
            </w: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411" w:rsidRPr="004823BC" w:rsidTr="006B40E3"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9A7411" w:rsidRPr="004823BC" w:rsidRDefault="009A7411" w:rsidP="006B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411" w:rsidRPr="004823BC" w:rsidRDefault="009A7411" w:rsidP="009A7411">
      <w:pPr>
        <w:rPr>
          <w:rFonts w:ascii="Times New Roman" w:hAnsi="Times New Roman" w:cs="Times New Roman"/>
          <w:b/>
          <w:sz w:val="24"/>
          <w:szCs w:val="24"/>
        </w:rPr>
      </w:pPr>
    </w:p>
    <w:p w:rsidR="009A7411" w:rsidRDefault="009A7411" w:rsidP="00BF0E29">
      <w:pPr>
        <w:rPr>
          <w:rFonts w:ascii="Times New Roman" w:hAnsi="Times New Roman" w:cs="Times New Roman"/>
          <w:sz w:val="28"/>
          <w:szCs w:val="28"/>
        </w:rPr>
      </w:pPr>
    </w:p>
    <w:p w:rsidR="009A7411" w:rsidRPr="00BF0E29" w:rsidRDefault="009A7411" w:rsidP="00BF0E29">
      <w:pPr>
        <w:rPr>
          <w:rFonts w:ascii="Times New Roman" w:hAnsi="Times New Roman" w:cs="Times New Roman"/>
          <w:sz w:val="28"/>
          <w:szCs w:val="28"/>
        </w:rPr>
      </w:pPr>
    </w:p>
    <w:sectPr w:rsidR="009A7411" w:rsidRPr="00BF0E29" w:rsidSect="009A7411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0BB"/>
    <w:multiLevelType w:val="hybridMultilevel"/>
    <w:tmpl w:val="1A521E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8846E7"/>
    <w:multiLevelType w:val="hybridMultilevel"/>
    <w:tmpl w:val="96A00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23BF"/>
    <w:multiLevelType w:val="hybridMultilevel"/>
    <w:tmpl w:val="2B3AD50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1E8053E"/>
    <w:multiLevelType w:val="hybridMultilevel"/>
    <w:tmpl w:val="AEEA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ACE"/>
    <w:multiLevelType w:val="hybridMultilevel"/>
    <w:tmpl w:val="E68658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45C3"/>
    <w:rsid w:val="000257EF"/>
    <w:rsid w:val="000547CC"/>
    <w:rsid w:val="0012004B"/>
    <w:rsid w:val="001D2C68"/>
    <w:rsid w:val="001D323D"/>
    <w:rsid w:val="002063FA"/>
    <w:rsid w:val="00595685"/>
    <w:rsid w:val="005D78D7"/>
    <w:rsid w:val="00615EF2"/>
    <w:rsid w:val="006E45C3"/>
    <w:rsid w:val="007A527D"/>
    <w:rsid w:val="00803487"/>
    <w:rsid w:val="008E7068"/>
    <w:rsid w:val="009A7411"/>
    <w:rsid w:val="00A06E90"/>
    <w:rsid w:val="00A11E23"/>
    <w:rsid w:val="00AD68F4"/>
    <w:rsid w:val="00B4100E"/>
    <w:rsid w:val="00BB7026"/>
    <w:rsid w:val="00BF0E29"/>
    <w:rsid w:val="00C04B07"/>
    <w:rsid w:val="00DB714F"/>
    <w:rsid w:val="00EF78A4"/>
    <w:rsid w:val="00F76EE0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Borodin</dc:creator>
  <cp:lastModifiedBy>1</cp:lastModifiedBy>
  <cp:revision>15</cp:revision>
  <dcterms:created xsi:type="dcterms:W3CDTF">2012-10-27T16:05:00Z</dcterms:created>
  <dcterms:modified xsi:type="dcterms:W3CDTF">2013-04-17T09:37:00Z</dcterms:modified>
</cp:coreProperties>
</file>