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C2" w:rsidRPr="00F261B8" w:rsidRDefault="00E04AB1" w:rsidP="00F261B8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1B8">
        <w:rPr>
          <w:rFonts w:ascii="Times New Roman" w:hAnsi="Times New Roman" w:cs="Times New Roman"/>
          <w:sz w:val="24"/>
          <w:szCs w:val="24"/>
        </w:rPr>
        <w:t>Про использование ИКТ в образовании сейчас не пишет только ленивый. Редкая школа не может похвастаться наличием интерактивной доски, а ведь не наличие, а активное её</w:t>
      </w:r>
      <w:r w:rsidR="00236370" w:rsidRPr="00F261B8">
        <w:rPr>
          <w:rFonts w:ascii="Times New Roman" w:hAnsi="Times New Roman" w:cs="Times New Roman"/>
          <w:sz w:val="24"/>
          <w:szCs w:val="24"/>
        </w:rPr>
        <w:t xml:space="preserve"> использование приводит к появлению новых педагогических практик. Возможности этого оборудования </w:t>
      </w:r>
      <w:r w:rsidR="00E61176" w:rsidRPr="00F261B8">
        <w:rPr>
          <w:rFonts w:ascii="Times New Roman" w:hAnsi="Times New Roman" w:cs="Times New Roman"/>
          <w:sz w:val="24"/>
          <w:szCs w:val="24"/>
        </w:rPr>
        <w:t>таковы, что уже на начальном этапе их вне</w:t>
      </w:r>
      <w:r w:rsidR="00236370" w:rsidRPr="00F261B8">
        <w:rPr>
          <w:rFonts w:ascii="Times New Roman" w:hAnsi="Times New Roman" w:cs="Times New Roman"/>
          <w:sz w:val="24"/>
          <w:szCs w:val="24"/>
        </w:rPr>
        <w:t xml:space="preserve">дрения описан заметный эффект - </w:t>
      </w:r>
      <w:r w:rsidR="00E61176" w:rsidRPr="00F261B8">
        <w:rPr>
          <w:rFonts w:ascii="Times New Roman" w:hAnsi="Times New Roman" w:cs="Times New Roman"/>
          <w:sz w:val="24"/>
          <w:szCs w:val="24"/>
        </w:rPr>
        <w:t>рост заинтересованности школьников в изучении нового материала. Как же реформировать практики и технологии, чтобы</w:t>
      </w:r>
      <w:r w:rsidR="00236370" w:rsidRPr="00F261B8">
        <w:rPr>
          <w:rFonts w:ascii="Times New Roman" w:hAnsi="Times New Roman" w:cs="Times New Roman"/>
          <w:sz w:val="24"/>
          <w:szCs w:val="24"/>
        </w:rPr>
        <w:t xml:space="preserve"> их применение принесло значительный прирост в компетентности учащихся, а не только в активности и мотивированности</w:t>
      </w:r>
      <w:r w:rsidR="00E61176" w:rsidRPr="00F261B8">
        <w:rPr>
          <w:rFonts w:ascii="Times New Roman" w:hAnsi="Times New Roman" w:cs="Times New Roman"/>
          <w:sz w:val="24"/>
          <w:szCs w:val="24"/>
        </w:rPr>
        <w:t>? В ряде стран, таких как Великобритания, США, Австр</w:t>
      </w:r>
      <w:r w:rsidR="00236370" w:rsidRPr="00F261B8">
        <w:rPr>
          <w:rFonts w:ascii="Times New Roman" w:hAnsi="Times New Roman" w:cs="Times New Roman"/>
          <w:sz w:val="24"/>
          <w:szCs w:val="24"/>
        </w:rPr>
        <w:t>алия, в некоторых странах Европы</w:t>
      </w:r>
      <w:r w:rsidR="00E61176" w:rsidRPr="00F261B8">
        <w:rPr>
          <w:rFonts w:ascii="Times New Roman" w:hAnsi="Times New Roman" w:cs="Times New Roman"/>
          <w:sz w:val="24"/>
          <w:szCs w:val="24"/>
        </w:rPr>
        <w:t xml:space="preserve"> процесс насыщения школ интерактивными досками начался 10 лет назад, благодаря этому есть результаты и исследования.</w:t>
      </w:r>
      <w:r w:rsidR="00236370" w:rsidRPr="00F26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2C2" w:rsidRPr="009B5F99" w:rsidRDefault="00E732C2" w:rsidP="00F261B8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1B8">
        <w:rPr>
          <w:rFonts w:ascii="Times New Roman" w:hAnsi="Times New Roman" w:cs="Times New Roman"/>
          <w:sz w:val="24"/>
          <w:szCs w:val="24"/>
        </w:rPr>
        <w:t>В качестве аргументов мы приводим некоторые данные недавнего исследования, проведённого Британским Агентством по коммуникациям и технологиям в области образования (</w:t>
      </w:r>
      <w:proofErr w:type="spellStart"/>
      <w:r w:rsidRPr="00F261B8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F2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B8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2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B8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F2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B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2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B8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F2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B8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F261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B8">
        <w:rPr>
          <w:rFonts w:ascii="Times New Roman" w:hAnsi="Times New Roman" w:cs="Times New Roman"/>
          <w:sz w:val="24"/>
          <w:szCs w:val="24"/>
        </w:rPr>
        <w:t>Becta</w:t>
      </w:r>
      <w:proofErr w:type="spellEnd"/>
      <w:r w:rsidRPr="00F261B8">
        <w:rPr>
          <w:rFonts w:ascii="Times New Roman" w:hAnsi="Times New Roman" w:cs="Times New Roman"/>
          <w:sz w:val="24"/>
          <w:szCs w:val="24"/>
        </w:rPr>
        <w:t>)) по данным мая 2010.</w:t>
      </w:r>
      <w:r w:rsidR="009B5F99">
        <w:rPr>
          <w:rFonts w:ascii="Times New Roman" w:hAnsi="Times New Roman"/>
          <w:sz w:val="24"/>
          <w:szCs w:val="24"/>
        </w:rPr>
        <w:t xml:space="preserve"> </w:t>
      </w:r>
      <w:r w:rsidR="009B5F99" w:rsidRPr="009B5F99">
        <w:rPr>
          <w:rFonts w:ascii="Times New Roman" w:hAnsi="Times New Roman"/>
          <w:sz w:val="24"/>
          <w:szCs w:val="24"/>
        </w:rPr>
        <w:t>[</w:t>
      </w:r>
      <w:r w:rsidR="009B5F99">
        <w:rPr>
          <w:rFonts w:ascii="Times New Roman" w:hAnsi="Times New Roman"/>
          <w:sz w:val="24"/>
          <w:szCs w:val="24"/>
          <w:lang w:val="en-US"/>
        </w:rPr>
        <w:t>2]</w:t>
      </w:r>
    </w:p>
    <w:p w:rsidR="00E732C2" w:rsidRPr="00F261B8" w:rsidRDefault="00F261B8" w:rsidP="00F261B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E732C2" w:rsidRPr="00F261B8">
        <w:rPr>
          <w:rFonts w:ascii="Times New Roman" w:hAnsi="Times New Roman" w:cs="Times New Roman"/>
          <w:sz w:val="24"/>
          <w:szCs w:val="24"/>
        </w:rPr>
        <w:t xml:space="preserve">постоянный доступ к интерактивной доске имеется у 100% учителей начальной школы, 84%  - средних школ и 91% специальных школ. </w:t>
      </w:r>
    </w:p>
    <w:p w:rsidR="00E732C2" w:rsidRPr="00F261B8" w:rsidRDefault="00E732C2" w:rsidP="00F261B8">
      <w:pPr>
        <w:pStyle w:val="a7"/>
        <w:spacing w:line="360" w:lineRule="auto"/>
        <w:ind w:firstLine="851"/>
        <w:jc w:val="both"/>
      </w:pPr>
      <w:r w:rsidRPr="00F261B8">
        <w:t>На вопрос, какое средство обучения должно быть в каждом классе (“</w:t>
      </w:r>
      <w:r w:rsidRPr="00F261B8">
        <w:rPr>
          <w:lang w:val="en-US"/>
        </w:rPr>
        <w:t>must</w:t>
      </w:r>
      <w:r w:rsidRPr="00F261B8">
        <w:t xml:space="preserve"> </w:t>
      </w:r>
      <w:r w:rsidRPr="00F261B8">
        <w:rPr>
          <w:lang w:val="en-US"/>
        </w:rPr>
        <w:t>have</w:t>
      </w:r>
      <w:r w:rsidRPr="00F261B8">
        <w:t xml:space="preserve">”), более чем 50% учителей идентифицировали интерактивную доску или проектор. 25% учителей заявили, что наличие ноутбука является существенным фактором успешности обучения. Среди остальных ответов были упоминания использования </w:t>
      </w:r>
      <w:proofErr w:type="spellStart"/>
      <w:r w:rsidRPr="00F261B8">
        <w:t>Google</w:t>
      </w:r>
      <w:proofErr w:type="spellEnd"/>
      <w:r w:rsidRPr="00F261B8">
        <w:t xml:space="preserve">, </w:t>
      </w:r>
      <w:proofErr w:type="spellStart"/>
      <w:r w:rsidRPr="00F261B8">
        <w:t>YouTube</w:t>
      </w:r>
      <w:proofErr w:type="spellEnd"/>
      <w:r w:rsidRPr="00F261B8">
        <w:t xml:space="preserve"> и CD-плейеров. Несмотря на это, были ответы учителей, сомневающихся в необходимости использования современных средств обучения, и только один ответ отрицание: « Никакой. Я не нуждаюсь в средствах обучения. Хороший учитель может и сам учить!» В отличие от данных 2007 года изменилось отношение  в сторону положительной оценки к интерактивной доске у 25% респондентов</w:t>
      </w:r>
      <w:proofErr w:type="gramStart"/>
      <w:r w:rsidRPr="00F261B8">
        <w:t>.</w:t>
      </w:r>
      <w:proofErr w:type="gramEnd"/>
      <w:r w:rsidRPr="00F261B8">
        <w:t xml:space="preserve"> “…</w:t>
      </w:r>
      <w:proofErr w:type="gramStart"/>
      <w:r w:rsidRPr="00F261B8">
        <w:t>о</w:t>
      </w:r>
      <w:proofErr w:type="gramEnd"/>
      <w:r w:rsidRPr="00F261B8">
        <w:t>сновными остаются электронная почта и интерактивная доска. В то время как 90% используют интерактивную доку постоянно, электронная почта мало используется”.</w:t>
      </w:r>
    </w:p>
    <w:p w:rsidR="00E732C2" w:rsidRPr="00F261B8" w:rsidRDefault="00E732C2" w:rsidP="00F261B8">
      <w:pPr>
        <w:pStyle w:val="a7"/>
        <w:spacing w:line="360" w:lineRule="auto"/>
        <w:ind w:firstLine="851"/>
        <w:jc w:val="both"/>
      </w:pPr>
      <w:r w:rsidRPr="00F261B8">
        <w:t xml:space="preserve">В. </w:t>
      </w:r>
      <w:proofErr w:type="spellStart"/>
      <w:r w:rsidRPr="00F261B8">
        <w:t>Питард</w:t>
      </w:r>
      <w:proofErr w:type="spellEnd"/>
      <w:r w:rsidR="009B5F99" w:rsidRPr="009B5F99">
        <w:t xml:space="preserve"> [3]</w:t>
      </w:r>
      <w:r w:rsidRPr="00F261B8">
        <w:t xml:space="preserve"> указывает, что значительное повышение результатов учащихся по всем предметам происходит после двухлетнего использования интерактивной доски. Кроме этого, отмечается, что интерактивная доска является средством быстрого и простого доступа. </w:t>
      </w:r>
    </w:p>
    <w:p w:rsidR="00E732C2" w:rsidRPr="00F261B8" w:rsidRDefault="00E732C2" w:rsidP="00F261B8">
      <w:pPr>
        <w:pStyle w:val="a7"/>
        <w:spacing w:line="360" w:lineRule="auto"/>
        <w:ind w:firstLine="851"/>
        <w:jc w:val="both"/>
      </w:pPr>
      <w:r w:rsidRPr="00F261B8">
        <w:lastRenderedPageBreak/>
        <w:t>Приведем также резу</w:t>
      </w:r>
      <w:r w:rsidR="0032516F">
        <w:t xml:space="preserve">льтаты исследования Роберта </w:t>
      </w:r>
      <w:proofErr w:type="spellStart"/>
      <w:r w:rsidR="0032516F">
        <w:t>Марз</w:t>
      </w:r>
      <w:r w:rsidRPr="00F261B8">
        <w:t>ано</w:t>
      </w:r>
      <w:proofErr w:type="spellEnd"/>
      <w:r w:rsidRPr="00F261B8">
        <w:t xml:space="preserve">, которое оценивает эффективность интерактивных технологий компании </w:t>
      </w:r>
      <w:r w:rsidRPr="00F261B8">
        <w:rPr>
          <w:lang w:val="en-US"/>
        </w:rPr>
        <w:t>Promethean</w:t>
      </w:r>
      <w:r w:rsidRPr="00F261B8">
        <w:t xml:space="preserve"> </w:t>
      </w:r>
      <w:proofErr w:type="spellStart"/>
      <w:r w:rsidRPr="00F261B8">
        <w:t>ActivClassroom</w:t>
      </w:r>
      <w:proofErr w:type="spellEnd"/>
      <w:r w:rsidRPr="00F261B8">
        <w:t xml:space="preserve"> на качество обучения учащихся</w:t>
      </w:r>
      <w:r w:rsidR="0013719F">
        <w:t xml:space="preserve"> </w:t>
      </w:r>
      <w:r w:rsidR="009B5F99" w:rsidRPr="009B5F99">
        <w:t>[4]</w:t>
      </w:r>
      <w:r w:rsidRPr="00F261B8">
        <w:t xml:space="preserve">. В течение 2008-2009 учебных годов 79 учителей из 50 школ по всей стране участвовали в независимых исследованиях относительно эффективности интерактивных технологий </w:t>
      </w:r>
      <w:r w:rsidRPr="00F261B8">
        <w:rPr>
          <w:lang w:val="en-US"/>
        </w:rPr>
        <w:t>Promethean</w:t>
      </w:r>
      <w:r w:rsidRPr="00F261B8">
        <w:t xml:space="preserve"> </w:t>
      </w:r>
      <w:proofErr w:type="spellStart"/>
      <w:r w:rsidRPr="00F261B8">
        <w:t>ActivClassroom</w:t>
      </w:r>
      <w:proofErr w:type="spellEnd"/>
      <w:r w:rsidRPr="00F261B8">
        <w:t xml:space="preserve"> на качество обучения учащихся.</w:t>
      </w:r>
      <w:r w:rsidR="0013719F">
        <w:t xml:space="preserve"> Прирост результативности при использовании интерактивных технологий в сравнении с традиционными технологиями и методами составляет 17%, а активность учащихся возрастает на 30,5 %.</w:t>
      </w:r>
    </w:p>
    <w:p w:rsidR="00902EAF" w:rsidRPr="00F261B8" w:rsidRDefault="0013719F" w:rsidP="008F071B">
      <w:pPr>
        <w:pStyle w:val="a7"/>
        <w:spacing w:line="360" w:lineRule="auto"/>
        <w:ind w:firstLine="708"/>
        <w:jc w:val="both"/>
      </w:pPr>
      <w:r>
        <w:t xml:space="preserve">Вместе с тем, </w:t>
      </w:r>
      <w:r w:rsidR="00F261B8" w:rsidRPr="00F261B8">
        <w:t xml:space="preserve">Майкл </w:t>
      </w:r>
      <w:proofErr w:type="spellStart"/>
      <w:r w:rsidR="00902EAF" w:rsidRPr="00F261B8">
        <w:t>Барбер</w:t>
      </w:r>
      <w:proofErr w:type="spellEnd"/>
      <w:r w:rsidR="00F261B8" w:rsidRPr="00F261B8">
        <w:t xml:space="preserve"> [1]</w:t>
      </w:r>
      <w:r w:rsidR="00902EAF" w:rsidRPr="00F261B8">
        <w:t xml:space="preserve"> приводит данные, что именно качество преподавания является наиболее важным фактором, влияющим на учебные результаты. Так, учащиеся, учителя которых добиваются высоких результатов в работе, показывают </w:t>
      </w:r>
      <w:r w:rsidR="00F261B8" w:rsidRPr="00F261B8">
        <w:t xml:space="preserve">образовательные результаты </w:t>
      </w:r>
      <w:r w:rsidR="00902EAF" w:rsidRPr="00F261B8">
        <w:t>на 53%</w:t>
      </w:r>
      <w:r w:rsidR="00F261B8" w:rsidRPr="00F261B8">
        <w:t xml:space="preserve"> выше, нежели ученики с таким же потенциалом, но обучавшиеся в течение трех лет у учителей с низкими показателями успешности работы.</w:t>
      </w:r>
    </w:p>
    <w:p w:rsidR="00FC7958" w:rsidRPr="00F261B8" w:rsidRDefault="008F071B" w:rsidP="00F261B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исследования, проведенного автором в январе- мае 2011, также свидетельствуют о том, что в</w:t>
      </w:r>
      <w:r w:rsidR="00E732C2" w:rsidRPr="00F261B8">
        <w:rPr>
          <w:rFonts w:ascii="Times New Roman" w:hAnsi="Times New Roman" w:cs="Times New Roman"/>
          <w:sz w:val="24"/>
          <w:szCs w:val="24"/>
        </w:rPr>
        <w:t xml:space="preserve">ведение в образовательную практику новых интерактивных технологий, в частности применения интерактивных досок, приводят к изменениям характера учебной деятельности школьников, активизируя самостоятельность и поставив его в ситуацию выбора, а также </w:t>
      </w:r>
      <w:r>
        <w:rPr>
          <w:rFonts w:ascii="Times New Roman" w:hAnsi="Times New Roman" w:cs="Times New Roman"/>
          <w:sz w:val="24"/>
          <w:szCs w:val="24"/>
        </w:rPr>
        <w:t>изменяют</w:t>
      </w:r>
      <w:r w:rsidR="00E732C2" w:rsidRPr="00F261B8">
        <w:rPr>
          <w:rFonts w:ascii="Times New Roman" w:hAnsi="Times New Roman" w:cs="Times New Roman"/>
          <w:sz w:val="24"/>
          <w:szCs w:val="24"/>
        </w:rPr>
        <w:t xml:space="preserve"> характер деятельности учителя, который перестает быть поставщиком знаний, а становится организатором и менеджером учебного процесса. Условием, при котором можно ожидать этих изменений, является массовость </w:t>
      </w:r>
      <w:r>
        <w:rPr>
          <w:rFonts w:ascii="Times New Roman" w:hAnsi="Times New Roman" w:cs="Times New Roman"/>
          <w:sz w:val="24"/>
          <w:szCs w:val="24"/>
        </w:rPr>
        <w:t xml:space="preserve">и постоянство </w:t>
      </w:r>
      <w:r w:rsidR="00E732C2" w:rsidRPr="00F261B8">
        <w:rPr>
          <w:rFonts w:ascii="Times New Roman" w:hAnsi="Times New Roman" w:cs="Times New Roman"/>
          <w:sz w:val="24"/>
          <w:szCs w:val="24"/>
        </w:rPr>
        <w:t xml:space="preserve">применения интерактивных досок в образовательном процессе, когда </w:t>
      </w:r>
      <w:r>
        <w:rPr>
          <w:rFonts w:ascii="Times New Roman" w:hAnsi="Times New Roman" w:cs="Times New Roman"/>
          <w:sz w:val="24"/>
          <w:szCs w:val="24"/>
        </w:rPr>
        <w:t>использование интерактивной дос</w:t>
      </w:r>
      <w:r w:rsidR="00E732C2" w:rsidRPr="00F261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32C2" w:rsidRPr="00F261B8">
        <w:rPr>
          <w:rFonts w:ascii="Times New Roman" w:hAnsi="Times New Roman" w:cs="Times New Roman"/>
          <w:sz w:val="24"/>
          <w:szCs w:val="24"/>
        </w:rPr>
        <w:t xml:space="preserve"> становится </w:t>
      </w:r>
      <w:r>
        <w:rPr>
          <w:rFonts w:ascii="Times New Roman" w:hAnsi="Times New Roman" w:cs="Times New Roman"/>
          <w:sz w:val="24"/>
          <w:szCs w:val="24"/>
        </w:rPr>
        <w:t>ежедневным действием</w:t>
      </w:r>
      <w:r w:rsidR="00E732C2" w:rsidRPr="00F261B8">
        <w:rPr>
          <w:rFonts w:ascii="Times New Roman" w:hAnsi="Times New Roman" w:cs="Times New Roman"/>
          <w:sz w:val="24"/>
          <w:szCs w:val="24"/>
        </w:rPr>
        <w:t>, а не новшеством.</w:t>
      </w:r>
      <w:r>
        <w:rPr>
          <w:rFonts w:ascii="Times New Roman" w:hAnsi="Times New Roman" w:cs="Times New Roman"/>
          <w:sz w:val="24"/>
          <w:szCs w:val="24"/>
        </w:rPr>
        <w:t xml:space="preserve"> При этом педагогическая практика изменяется согласно следующим стадиям.</w:t>
      </w:r>
      <w:r w:rsidR="00FC7958" w:rsidRPr="00F261B8">
        <w:rPr>
          <w:rStyle w:val="a5"/>
          <w:rFonts w:ascii="Times New Roman" w:hAnsi="Times New Roman"/>
          <w:sz w:val="24"/>
          <w:szCs w:val="24"/>
        </w:rPr>
        <w:footnoteReference w:id="1"/>
      </w:r>
    </w:p>
    <w:p w:rsidR="00FC7958" w:rsidRPr="00F261B8" w:rsidRDefault="00FC7958" w:rsidP="00F261B8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lang w:eastAsia="en-US"/>
        </w:rPr>
      </w:pPr>
      <w:r w:rsidRPr="00F261B8">
        <w:rPr>
          <w:rFonts w:eastAsiaTheme="minorHAnsi"/>
          <w:lang w:eastAsia="en-US"/>
        </w:rPr>
        <w:t xml:space="preserve">Замена </w:t>
      </w:r>
    </w:p>
    <w:p w:rsidR="00FC7958" w:rsidRPr="00F261B8" w:rsidRDefault="00FC7958" w:rsidP="00F261B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1B8">
        <w:rPr>
          <w:rFonts w:ascii="Times New Roman" w:hAnsi="Times New Roman" w:cs="Times New Roman"/>
          <w:sz w:val="24"/>
          <w:szCs w:val="24"/>
        </w:rPr>
        <w:t>На этом этапе интерактивная доска используется как замена существующим меловым или маркерным доскам для письма, либо в качестве экрана для демонстрации наглядных пособий и материалов.</w:t>
      </w:r>
    </w:p>
    <w:p w:rsidR="00FC7958" w:rsidRPr="00F261B8" w:rsidRDefault="00FC7958" w:rsidP="00F261B8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lang w:eastAsia="en-US"/>
        </w:rPr>
      </w:pPr>
      <w:r w:rsidRPr="00F261B8">
        <w:rPr>
          <w:rFonts w:eastAsiaTheme="minorHAnsi"/>
          <w:lang w:eastAsia="en-US"/>
        </w:rPr>
        <w:t>Переходный период</w:t>
      </w:r>
    </w:p>
    <w:p w:rsidR="00FC7958" w:rsidRPr="00F261B8" w:rsidRDefault="00FC7958" w:rsidP="00F261B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1B8">
        <w:rPr>
          <w:rFonts w:ascii="Times New Roman" w:hAnsi="Times New Roman" w:cs="Times New Roman"/>
          <w:sz w:val="24"/>
          <w:szCs w:val="24"/>
        </w:rPr>
        <w:t xml:space="preserve">По мере изучения возможностей доски учителя начинают использовать различные инструменты, такие как соединители, волшебные чернила, фигуры и </w:t>
      </w:r>
      <w:r w:rsidRPr="00F261B8">
        <w:rPr>
          <w:rFonts w:ascii="Times New Roman" w:hAnsi="Times New Roman" w:cs="Times New Roman"/>
          <w:sz w:val="24"/>
          <w:szCs w:val="24"/>
        </w:rPr>
        <w:lastRenderedPageBreak/>
        <w:t xml:space="preserve">контейнеры. Возможно не только использование готовых </w:t>
      </w:r>
      <w:proofErr w:type="spellStart"/>
      <w:r w:rsidRPr="00F261B8">
        <w:rPr>
          <w:rFonts w:ascii="Times New Roman" w:hAnsi="Times New Roman" w:cs="Times New Roman"/>
          <w:sz w:val="24"/>
          <w:szCs w:val="24"/>
        </w:rPr>
        <w:t>флипчартов</w:t>
      </w:r>
      <w:proofErr w:type="spellEnd"/>
      <w:r w:rsidRPr="00F261B8">
        <w:rPr>
          <w:rFonts w:ascii="Times New Roman" w:hAnsi="Times New Roman" w:cs="Times New Roman"/>
          <w:sz w:val="24"/>
          <w:szCs w:val="24"/>
        </w:rPr>
        <w:t>, опубликованных в сети Интернет, но и внесение изменений в соответствии с учебной ситуацией на уроке.</w:t>
      </w:r>
    </w:p>
    <w:p w:rsidR="00FC7958" w:rsidRPr="00F261B8" w:rsidRDefault="00FC7958" w:rsidP="00F261B8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lang w:eastAsia="en-US"/>
        </w:rPr>
      </w:pPr>
      <w:r w:rsidRPr="00F261B8">
        <w:rPr>
          <w:rFonts w:eastAsiaTheme="minorHAnsi"/>
          <w:lang w:eastAsia="en-US"/>
        </w:rPr>
        <w:t xml:space="preserve">Преобразование </w:t>
      </w:r>
    </w:p>
    <w:p w:rsidR="00FC7958" w:rsidRDefault="00FC7958" w:rsidP="00F261B8">
      <w:pPr>
        <w:pStyle w:val="a6"/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lang w:eastAsia="en-US"/>
        </w:rPr>
      </w:pPr>
      <w:r w:rsidRPr="00F261B8">
        <w:rPr>
          <w:rFonts w:eastAsiaTheme="minorHAnsi"/>
          <w:lang w:eastAsia="en-US"/>
        </w:rPr>
        <w:t>Этот этап характеризуется адаптацией и созданием собственных материалов, публикаций и интерактивных уроков. Учителя становятся открытыми к профессиональному общению, охотно делятся своими находками, готовы продолжать изучение и создавать интерактивные материалы для учебных курсов.</w:t>
      </w:r>
    </w:p>
    <w:p w:rsidR="00FC7958" w:rsidRPr="00F261B8" w:rsidRDefault="00B848A9" w:rsidP="00B72055">
      <w:pPr>
        <w:pStyle w:val="a6"/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Здесь необходимо уточнить, что эффективность применения интерактивной доски и её потенциал раскрываются в том случае, когда учитель отходит от презентации материала (пусть и в новой цифровой форме, с использованием новейшего оборудования), а организует групповую работу, критическое мышление и дискуссию </w:t>
      </w:r>
      <w:proofErr w:type="gramStart"/>
      <w:r>
        <w:rPr>
          <w:rFonts w:eastAsiaTheme="minorHAnsi"/>
          <w:lang w:eastAsia="en-US"/>
        </w:rPr>
        <w:t>обучающихся</w:t>
      </w:r>
      <w:proofErr w:type="gramEnd"/>
      <w:r>
        <w:rPr>
          <w:rFonts w:eastAsiaTheme="minorHAnsi"/>
          <w:lang w:eastAsia="en-US"/>
        </w:rPr>
        <w:t xml:space="preserve"> благодаря функционалу интерактивной доски. </w:t>
      </w:r>
      <w:r w:rsidR="00FC7958" w:rsidRPr="00F261B8">
        <w:rPr>
          <w:rFonts w:eastAsiaTheme="minorHAnsi"/>
          <w:lang w:eastAsia="en-US"/>
        </w:rPr>
        <w:t xml:space="preserve">Применение интерактивных компьютерных диалогов, поисковых и проектных методов в условиях работы по группам приводит к тому, что учитель выполняет специфическую функцию консультанта, всячески добиваясь атмосферы творческого поиска школьников на пути к «открытию» нового знания. Интерактивная доска  в этом случае является составной частью созидания знания, а </w:t>
      </w:r>
      <w:proofErr w:type="gramStart"/>
      <w:r w:rsidR="00FC7958" w:rsidRPr="00F261B8">
        <w:rPr>
          <w:rFonts w:eastAsiaTheme="minorHAnsi"/>
          <w:lang w:eastAsia="en-US"/>
        </w:rPr>
        <w:t>обучающийся</w:t>
      </w:r>
      <w:proofErr w:type="gramEnd"/>
      <w:r w:rsidR="00FC7958" w:rsidRPr="00F261B8">
        <w:rPr>
          <w:rFonts w:eastAsiaTheme="minorHAnsi"/>
          <w:lang w:eastAsia="en-US"/>
        </w:rPr>
        <w:t xml:space="preserve"> — не просто преемником, а созидателем этого знания. Учитель становится для учащихся помощником в освоении информационного гиперпространства, который в процессе диалога, основанного на принципах уважения, сотрудничества, сотворчества, обучает детей эффективно использовать информационные ресурсы для своего образования. </w:t>
      </w:r>
    </w:p>
    <w:p w:rsidR="00FC7958" w:rsidRPr="00F261B8" w:rsidRDefault="00FC7958" w:rsidP="00F261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FFFF"/>
          <w:sz w:val="24"/>
          <w:szCs w:val="24"/>
          <w:lang w:val="en-US"/>
        </w:rPr>
      </w:pPr>
      <w:r w:rsidRPr="00F261B8">
        <w:rPr>
          <w:rFonts w:ascii="Times New Roman" w:hAnsi="Times New Roman" w:cs="Times New Roman"/>
          <w:color w:val="FFFFFF"/>
          <w:sz w:val="24"/>
          <w:szCs w:val="24"/>
          <w:lang w:val="en-US"/>
        </w:rPr>
        <w:t>Essential Learning Principles Aligned by Design</w:t>
      </w:r>
    </w:p>
    <w:p w:rsidR="00B72055" w:rsidRDefault="00B72055" w:rsidP="007C41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позволило выделить условия, при которых заметен прирост в компетентностях учителя и учащихся. К ним относим, </w:t>
      </w:r>
    </w:p>
    <w:p w:rsidR="00507A84" w:rsidRDefault="00B72055" w:rsidP="007C4129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B72055">
        <w:t xml:space="preserve">наличие </w:t>
      </w:r>
      <w:r w:rsidR="00507A84" w:rsidRPr="00B72055">
        <w:t>системы обратной связи с учащимися, которые позволяют</w:t>
      </w:r>
      <w:r w:rsidRPr="00B72055">
        <w:t xml:space="preserve"> </w:t>
      </w:r>
      <w:r w:rsidR="00507A84" w:rsidRPr="00B72055">
        <w:t>учителям адаптировать свое преподавание к потребностям</w:t>
      </w:r>
      <w:r w:rsidRPr="00B72055">
        <w:t xml:space="preserve"> </w:t>
      </w:r>
      <w:r w:rsidR="00507A84" w:rsidRPr="00B72055">
        <w:t>аудитории на основе данных о понимании учащимися материала, полученных в режиме реального времени;</w:t>
      </w:r>
    </w:p>
    <w:p w:rsidR="00507A84" w:rsidRDefault="00B72055" w:rsidP="007C4129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 </w:t>
      </w:r>
      <w:r w:rsidR="00507A84" w:rsidRPr="00B72055">
        <w:t>использование интерактивных досок для усиления включенности учащихся в процесс и улучшения преподавания;</w:t>
      </w:r>
    </w:p>
    <w:p w:rsidR="00463C52" w:rsidRDefault="00B72055" w:rsidP="007C4129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 </w:t>
      </w:r>
      <w:r w:rsidR="00507A84" w:rsidRPr="00B72055">
        <w:t>адаптация учебного материала в реальном времени, которая приводит к индивидуализации обучения в соответствии</w:t>
      </w:r>
      <w:r>
        <w:t xml:space="preserve"> </w:t>
      </w:r>
      <w:r w:rsidR="00507A84" w:rsidRPr="00B72055">
        <w:t>с конкрет</w:t>
      </w:r>
      <w:r>
        <w:t>ными потребностями и интересами</w:t>
      </w:r>
      <w:r w:rsidR="00507A84" w:rsidRPr="00B72055">
        <w:t>.</w:t>
      </w:r>
    </w:p>
    <w:p w:rsidR="00B72055" w:rsidRDefault="00B72055" w:rsidP="007C4129">
      <w:pPr>
        <w:autoSpaceDE w:val="0"/>
        <w:autoSpaceDN w:val="0"/>
        <w:adjustRightInd w:val="0"/>
        <w:spacing w:line="360" w:lineRule="auto"/>
        <w:jc w:val="both"/>
      </w:pPr>
    </w:p>
    <w:p w:rsidR="00B72055" w:rsidRPr="00B72055" w:rsidRDefault="00B72055" w:rsidP="00B72055">
      <w:pPr>
        <w:autoSpaceDE w:val="0"/>
        <w:autoSpaceDN w:val="0"/>
        <w:adjustRightInd w:val="0"/>
        <w:jc w:val="both"/>
      </w:pPr>
    </w:p>
    <w:p w:rsidR="009E46A4" w:rsidRPr="0066674A" w:rsidRDefault="00F261B8" w:rsidP="0066674A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66674A">
        <w:rPr>
          <w:lang w:val="en-US"/>
        </w:rPr>
        <w:lastRenderedPageBreak/>
        <w:t xml:space="preserve"> Barber M., </w:t>
      </w:r>
      <w:proofErr w:type="spellStart"/>
      <w:r w:rsidRPr="0066674A">
        <w:rPr>
          <w:lang w:val="en-US"/>
        </w:rPr>
        <w:t>Mourshed</w:t>
      </w:r>
      <w:proofErr w:type="spellEnd"/>
      <w:r w:rsidRPr="0066674A">
        <w:rPr>
          <w:lang w:val="en-US"/>
        </w:rPr>
        <w:t xml:space="preserve"> M. Shaping the future: How good education systems can become great in the decade </w:t>
      </w:r>
      <w:proofErr w:type="gramStart"/>
      <w:r w:rsidRPr="0066674A">
        <w:rPr>
          <w:lang w:val="en-US"/>
        </w:rPr>
        <w:t>ahead.:</w:t>
      </w:r>
      <w:proofErr w:type="gramEnd"/>
      <w:r w:rsidRPr="0066674A">
        <w:rPr>
          <w:lang w:val="en-US"/>
        </w:rPr>
        <w:t xml:space="preserve"> Report on the International education roundtable, Singapore, 7 July 2009. (</w:t>
      </w:r>
      <w:proofErr w:type="gramStart"/>
      <w:r w:rsidRPr="0066674A">
        <w:t>пер</w:t>
      </w:r>
      <w:proofErr w:type="gramEnd"/>
      <w:r w:rsidRPr="0066674A">
        <w:rPr>
          <w:lang w:val="en-US"/>
        </w:rPr>
        <w:t xml:space="preserve">. </w:t>
      </w:r>
      <w:r w:rsidRPr="0066674A">
        <w:t>с</w:t>
      </w:r>
      <w:r w:rsidRPr="0066674A">
        <w:rPr>
          <w:lang w:val="en-US"/>
        </w:rPr>
        <w:t xml:space="preserve"> </w:t>
      </w:r>
      <w:proofErr w:type="spellStart"/>
      <w:r w:rsidRPr="0066674A">
        <w:t>англ</w:t>
      </w:r>
      <w:proofErr w:type="spellEnd"/>
      <w:r w:rsidRPr="0066674A">
        <w:rPr>
          <w:lang w:val="en-US"/>
        </w:rPr>
        <w:t xml:space="preserve">. </w:t>
      </w:r>
      <w:proofErr w:type="gramStart"/>
      <w:r w:rsidRPr="0066674A">
        <w:t>Е. Фруминой).</w:t>
      </w:r>
      <w:proofErr w:type="gramEnd"/>
    </w:p>
    <w:p w:rsidR="00F261B8" w:rsidRPr="0066674A" w:rsidRDefault="00F261B8" w:rsidP="0066674A">
      <w:pPr>
        <w:pStyle w:val="a3"/>
        <w:numPr>
          <w:ilvl w:val="0"/>
          <w:numId w:val="3"/>
        </w:numPr>
        <w:ind w:left="0" w:firstLine="0"/>
        <w:rPr>
          <w:sz w:val="24"/>
          <w:szCs w:val="24"/>
          <w:lang w:val="en-US"/>
        </w:rPr>
      </w:pPr>
      <w:proofErr w:type="spellStart"/>
      <w:r w:rsidRPr="0066674A">
        <w:rPr>
          <w:rStyle w:val="BCSHeadertitleChar"/>
          <w:rFonts w:ascii="Times New Roman" w:hAnsi="Times New Roman" w:cs="Times New Roman"/>
          <w:color w:val="auto"/>
          <w:sz w:val="24"/>
          <w:szCs w:val="24"/>
        </w:rPr>
        <w:t>Becta</w:t>
      </w:r>
      <w:proofErr w:type="spellEnd"/>
      <w:r w:rsidRPr="0066674A">
        <w:rPr>
          <w:sz w:val="24"/>
          <w:szCs w:val="24"/>
          <w:lang w:val="en-US"/>
        </w:rPr>
        <w:t xml:space="preserve"> </w:t>
      </w:r>
      <w:r w:rsidRPr="0066674A">
        <w:rPr>
          <w:rStyle w:val="BCSHeadertitleChar"/>
          <w:rFonts w:ascii="Times New Roman" w:hAnsi="Times New Roman" w:cs="Times New Roman"/>
          <w:color w:val="auto"/>
          <w:sz w:val="24"/>
          <w:szCs w:val="24"/>
        </w:rPr>
        <w:t>Harnessing Technology Schools Survey: 2010</w:t>
      </w:r>
      <w:r w:rsidRPr="0066674A">
        <w:rPr>
          <w:rStyle w:val="BCSHeadertitleChar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// </w:t>
      </w:r>
      <w:hyperlink r:id="rId7" w:history="1">
        <w:r w:rsidR="009B5F99" w:rsidRPr="0066674A">
          <w:rPr>
            <w:rStyle w:val="ab"/>
            <w:sz w:val="24"/>
            <w:szCs w:val="24"/>
            <w:lang w:val="en-US"/>
          </w:rPr>
          <w:t>http://www.becta.org.uk</w:t>
        </w:r>
      </w:hyperlink>
    </w:p>
    <w:p w:rsidR="00F261B8" w:rsidRPr="0066674A" w:rsidRDefault="009B5F99" w:rsidP="0066674A">
      <w:pPr>
        <w:pStyle w:val="a3"/>
        <w:numPr>
          <w:ilvl w:val="0"/>
          <w:numId w:val="3"/>
        </w:numPr>
        <w:ind w:left="0" w:firstLine="0"/>
        <w:rPr>
          <w:sz w:val="24"/>
          <w:szCs w:val="24"/>
          <w:lang w:val="en-US"/>
        </w:rPr>
      </w:pPr>
      <w:r w:rsidRPr="0066674A">
        <w:rPr>
          <w:sz w:val="24"/>
          <w:szCs w:val="24"/>
          <w:lang w:val="en-US"/>
        </w:rPr>
        <w:t xml:space="preserve"> </w:t>
      </w:r>
      <w:fldSimple w:instr=" DOCPROPERTY  Title  \* MERGEFORMAT ">
        <w:r w:rsidR="00F261B8" w:rsidRPr="0066674A">
          <w:rPr>
            <w:rStyle w:val="BCSHeadertitleChar"/>
            <w:rFonts w:ascii="Times New Roman" w:hAnsi="Times New Roman" w:cs="Times New Roman"/>
            <w:color w:val="auto"/>
            <w:sz w:val="24"/>
            <w:szCs w:val="24"/>
          </w:rPr>
          <w:t>Understanding the Impact of Technology: Learner and School level factors</w:t>
        </w:r>
      </w:fldSimple>
      <w:r w:rsidR="00F261B8" w:rsidRPr="0066674A">
        <w:rPr>
          <w:sz w:val="24"/>
          <w:szCs w:val="24"/>
          <w:lang w:val="en-US"/>
        </w:rPr>
        <w:t xml:space="preserve"> </w:t>
      </w:r>
      <w:hyperlink r:id="rId8" w:history="1">
        <w:r w:rsidRPr="0066674A">
          <w:rPr>
            <w:rStyle w:val="ab"/>
            <w:sz w:val="24"/>
            <w:szCs w:val="24"/>
            <w:lang w:val="en-US"/>
          </w:rPr>
          <w:t>http://research.becta.org.uk</w:t>
        </w:r>
      </w:hyperlink>
      <w:r w:rsidRPr="0066674A">
        <w:rPr>
          <w:sz w:val="24"/>
          <w:szCs w:val="24"/>
          <w:lang w:val="en-US"/>
        </w:rPr>
        <w:t xml:space="preserve"> </w:t>
      </w:r>
    </w:p>
    <w:p w:rsidR="009B5F99" w:rsidRPr="0066674A" w:rsidRDefault="00B72055" w:rsidP="0066674A">
      <w:pPr>
        <w:pStyle w:val="a3"/>
        <w:numPr>
          <w:ilvl w:val="0"/>
          <w:numId w:val="3"/>
        </w:numPr>
        <w:ind w:left="0" w:firstLine="0"/>
        <w:rPr>
          <w:sz w:val="24"/>
          <w:szCs w:val="24"/>
          <w:lang w:val="en-US"/>
        </w:rPr>
      </w:pPr>
      <w:r w:rsidRPr="0066674A">
        <w:rPr>
          <w:sz w:val="24"/>
          <w:szCs w:val="24"/>
          <w:lang w:val="en-US"/>
        </w:rPr>
        <w:t xml:space="preserve"> </w:t>
      </w:r>
      <w:r w:rsidR="009B5F99" w:rsidRPr="0066674A">
        <w:rPr>
          <w:sz w:val="24"/>
          <w:szCs w:val="24"/>
        </w:rPr>
        <w:t>Источник</w:t>
      </w:r>
      <w:r w:rsidR="009B5F99" w:rsidRPr="0066674A">
        <w:rPr>
          <w:sz w:val="24"/>
          <w:szCs w:val="24"/>
          <w:lang w:val="en-US"/>
        </w:rPr>
        <w:t xml:space="preserve"> Final Report on Active Classroom </w:t>
      </w:r>
      <w:hyperlink r:id="rId9" w:history="1">
        <w:r w:rsidRPr="0066674A">
          <w:rPr>
            <w:rStyle w:val="ab"/>
            <w:sz w:val="24"/>
            <w:szCs w:val="24"/>
            <w:lang w:val="en-US"/>
          </w:rPr>
          <w:t>www.marzanoresearch.com</w:t>
        </w:r>
      </w:hyperlink>
    </w:p>
    <w:p w:rsidR="00B72055" w:rsidRPr="00077BF9" w:rsidRDefault="00B72055" w:rsidP="0066674A">
      <w:pPr>
        <w:pStyle w:val="a3"/>
        <w:numPr>
          <w:ilvl w:val="0"/>
          <w:numId w:val="3"/>
        </w:numPr>
        <w:ind w:left="0" w:firstLine="0"/>
        <w:rPr>
          <w:sz w:val="24"/>
          <w:szCs w:val="24"/>
          <w:lang w:val="en-US"/>
        </w:rPr>
      </w:pPr>
      <w:r w:rsidRPr="0066674A">
        <w:rPr>
          <w:sz w:val="24"/>
          <w:szCs w:val="24"/>
          <w:lang w:val="en-US"/>
        </w:rPr>
        <w:t xml:space="preserve"> </w:t>
      </w:r>
      <w:r w:rsidR="009B5F99" w:rsidRPr="0066674A">
        <w:rPr>
          <w:sz w:val="24"/>
          <w:szCs w:val="24"/>
          <w:lang w:val="en-US"/>
        </w:rPr>
        <w:t xml:space="preserve">&lt; </w:t>
      </w:r>
      <w:hyperlink r:id="rId10" w:history="1">
        <w:r w:rsidRPr="0066674A">
          <w:rPr>
            <w:rStyle w:val="ab"/>
            <w:sz w:val="24"/>
            <w:szCs w:val="24"/>
            <w:lang w:val="en-US"/>
          </w:rPr>
          <w:t>http://www.iaak.net/App_Content/Documents/TDSBStudyonEffectofPrometheanonSpecialNeedsStudents.pdf</w:t>
        </w:r>
      </w:hyperlink>
      <w:r w:rsidR="009B5F99" w:rsidRPr="00077BF9">
        <w:rPr>
          <w:lang w:val="en-US"/>
        </w:rPr>
        <w:t>&gt;</w:t>
      </w:r>
    </w:p>
    <w:sectPr w:rsidR="00B72055" w:rsidRPr="00077BF9" w:rsidSect="0007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41" w:rsidRDefault="009A5241" w:rsidP="00E732C2">
      <w:pPr>
        <w:spacing w:after="0" w:line="240" w:lineRule="auto"/>
      </w:pPr>
      <w:r>
        <w:separator/>
      </w:r>
    </w:p>
  </w:endnote>
  <w:endnote w:type="continuationSeparator" w:id="0">
    <w:p w:rsidR="009A5241" w:rsidRDefault="009A5241" w:rsidP="00E7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41" w:rsidRDefault="009A5241" w:rsidP="00E732C2">
      <w:pPr>
        <w:spacing w:after="0" w:line="240" w:lineRule="auto"/>
      </w:pPr>
      <w:r>
        <w:separator/>
      </w:r>
    </w:p>
  </w:footnote>
  <w:footnote w:type="continuationSeparator" w:id="0">
    <w:p w:rsidR="009A5241" w:rsidRDefault="009A5241" w:rsidP="00E732C2">
      <w:pPr>
        <w:spacing w:after="0" w:line="240" w:lineRule="auto"/>
      </w:pPr>
      <w:r>
        <w:continuationSeparator/>
      </w:r>
    </w:p>
  </w:footnote>
  <w:footnote w:id="1">
    <w:p w:rsidR="00FC7958" w:rsidRDefault="00FC7958" w:rsidP="00FC7958">
      <w:pPr>
        <w:pStyle w:val="a3"/>
      </w:pPr>
      <w:r>
        <w:rPr>
          <w:rStyle w:val="a5"/>
        </w:rPr>
        <w:footnoteRef/>
      </w:r>
      <w:r>
        <w:t xml:space="preserve"> Стадии внедрения технологий приводятся по работе Т. </w:t>
      </w:r>
      <w:proofErr w:type="spellStart"/>
      <w:r>
        <w:t>Пломп</w:t>
      </w:r>
      <w:proofErr w:type="spellEnd"/>
      <w:r>
        <w:t xml:space="preserve">, А. </w:t>
      </w:r>
      <w:proofErr w:type="spellStart"/>
      <w:r>
        <w:t>Броммюммельхуис</w:t>
      </w:r>
      <w:proofErr w:type="spellEnd"/>
      <w:r>
        <w:t>. Национальный план внедрения технологий в подготовке учителей: для Нидерландов (1998)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CF4"/>
    <w:multiLevelType w:val="hybridMultilevel"/>
    <w:tmpl w:val="E2C42DC4"/>
    <w:lvl w:ilvl="0" w:tplc="2D42A1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945093A"/>
    <w:multiLevelType w:val="hybridMultilevel"/>
    <w:tmpl w:val="A7C2640C"/>
    <w:lvl w:ilvl="0" w:tplc="87429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B5E6F"/>
    <w:multiLevelType w:val="hybridMultilevel"/>
    <w:tmpl w:val="6C5A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A310D"/>
    <w:multiLevelType w:val="hybridMultilevel"/>
    <w:tmpl w:val="1C286E6E"/>
    <w:lvl w:ilvl="0" w:tplc="DFF68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52"/>
    <w:rsid w:val="00036BFA"/>
    <w:rsid w:val="0007575B"/>
    <w:rsid w:val="00077BF9"/>
    <w:rsid w:val="00135093"/>
    <w:rsid w:val="0013719F"/>
    <w:rsid w:val="00236370"/>
    <w:rsid w:val="0032516F"/>
    <w:rsid w:val="003C28B1"/>
    <w:rsid w:val="00463C52"/>
    <w:rsid w:val="00507A84"/>
    <w:rsid w:val="0066674A"/>
    <w:rsid w:val="007913C9"/>
    <w:rsid w:val="007C4129"/>
    <w:rsid w:val="00895EB5"/>
    <w:rsid w:val="008D0651"/>
    <w:rsid w:val="008F071B"/>
    <w:rsid w:val="00902EAF"/>
    <w:rsid w:val="009310AC"/>
    <w:rsid w:val="009A5241"/>
    <w:rsid w:val="009B5F99"/>
    <w:rsid w:val="009E46A4"/>
    <w:rsid w:val="00A06741"/>
    <w:rsid w:val="00B72055"/>
    <w:rsid w:val="00B848A9"/>
    <w:rsid w:val="00C46FB6"/>
    <w:rsid w:val="00CF4969"/>
    <w:rsid w:val="00E04AB1"/>
    <w:rsid w:val="00E537DC"/>
    <w:rsid w:val="00E61176"/>
    <w:rsid w:val="00E732C2"/>
    <w:rsid w:val="00F261B8"/>
    <w:rsid w:val="00FC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732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732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E73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7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SHeadertitle">
    <w:name w:val="| BCS | Header title"/>
    <w:basedOn w:val="a"/>
    <w:link w:val="BCSHeadertitleChar"/>
    <w:rsid w:val="00E732C2"/>
    <w:pPr>
      <w:overflowPunct w:val="0"/>
      <w:autoSpaceDE w:val="0"/>
      <w:autoSpaceDN w:val="0"/>
      <w:adjustRightInd w:val="0"/>
      <w:spacing w:after="480" w:line="240" w:lineRule="auto"/>
      <w:textAlignment w:val="baseline"/>
    </w:pPr>
    <w:rPr>
      <w:rFonts w:ascii="Arial" w:eastAsia="Times New Roman" w:hAnsi="Arial" w:cs="Arial"/>
      <w:color w:val="808080"/>
      <w:sz w:val="16"/>
      <w:szCs w:val="16"/>
      <w:lang w:val="en-GB" w:eastAsia="en-GB"/>
    </w:rPr>
  </w:style>
  <w:style w:type="character" w:customStyle="1" w:styleId="BCSHeadertitleChar">
    <w:name w:val="| BCS | Header title Char"/>
    <w:basedOn w:val="a0"/>
    <w:link w:val="BCSHeadertitle"/>
    <w:rsid w:val="00E732C2"/>
    <w:rPr>
      <w:rFonts w:ascii="Arial" w:eastAsia="Times New Roman" w:hAnsi="Arial" w:cs="Arial"/>
      <w:color w:val="808080"/>
      <w:sz w:val="16"/>
      <w:szCs w:val="16"/>
      <w:lang w:val="en-GB" w:eastAsia="en-GB"/>
    </w:rPr>
  </w:style>
  <w:style w:type="table" w:styleId="a8">
    <w:name w:val="Table Grid"/>
    <w:basedOn w:val="a1"/>
    <w:uiPriority w:val="59"/>
    <w:rsid w:val="00E73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EA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B5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bect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ct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aak.net/App_Content/Documents/TDSBStudyonEffectofPrometheanonSpecialNeedsStud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zanoresearc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921</Words>
  <Characters>6462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2011-10-31T15:36:00Z</dcterms:created>
  <dcterms:modified xsi:type="dcterms:W3CDTF">2011-10-31T17:45:00Z</dcterms:modified>
</cp:coreProperties>
</file>