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«Корень учения горек», - говорили древние римляне. И вколачивали школьные премудрости розгами.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Древние истины мудры… Никто не спорит. Но меняются времена, меняются нравы, и мы вместе с ними. Прошли те времена, когда педагог ассоциировался с человеком с плеткой. Да и зачем учить с горькими и бесполезными слезами тому, чему можно выучиться с улыбкой? Если интересно построить урок, корень учения может изменить свой вкус и даже вызвать у детей вполне здоровый аппетит.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Принуждению не должно быть места в школе – мире красок, звуков, света, фантазии, творчества, сказки. Не заставлять, а заинтересовывать, приглашая ребенка к новой системе отношений: учебного сотрудничества, уважения, взаимопонимания. Надо сделать серьезное  обучение занимательным, не наполнять детей знаниями, а зажигать.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Яркость, эмоциональность, разнообразие видов работ, содержательный урок, вызывающий самостоятельный поиск ребенка, активность его пытливого, ищущего ума, развитие воли – вот к чему должен стремиться каждый педагог.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Занимательность на уроке – это отнюдь не синоним развлекательности, а, наоборот, напряженный труд и постоянный поиск. Учеба – это серьезный труд. И именно поэтому обучение должно быть интересным и занимательным, так как интерес вызывает удивление, будит мысль. Вызывает желание понять явление. Когда учиться интересно, легко учиться, хочется учиться, радостно учиться. Психологами доказано. Что знания. </w:t>
      </w:r>
      <w:proofErr w:type="gramStart"/>
      <w:r>
        <w:rPr>
          <w:sz w:val="28"/>
          <w:szCs w:val="28"/>
        </w:rPr>
        <w:t>Усвоенные</w:t>
      </w:r>
      <w:proofErr w:type="gramEnd"/>
      <w:r>
        <w:rPr>
          <w:sz w:val="28"/>
          <w:szCs w:val="28"/>
        </w:rPr>
        <w:t xml:space="preserve"> без интереса. Не </w:t>
      </w:r>
      <w:proofErr w:type="gramStart"/>
      <w:r>
        <w:rPr>
          <w:sz w:val="28"/>
          <w:szCs w:val="28"/>
        </w:rPr>
        <w:t>окрашенные</w:t>
      </w:r>
      <w:proofErr w:type="gramEnd"/>
      <w:r>
        <w:rPr>
          <w:sz w:val="28"/>
          <w:szCs w:val="28"/>
        </w:rPr>
        <w:t xml:space="preserve"> собственным положительным отношением. Эмоциями. Не становятся полезными – это мертвый груз. Поэтому нужно дарить детям интересные уроки. 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коррекционной школе одним из эффективных методов и приемов, активно воздействующих на познавательную деятельность учащихся. Является </w:t>
      </w:r>
      <w:r>
        <w:rPr>
          <w:b/>
          <w:sz w:val="28"/>
          <w:szCs w:val="28"/>
        </w:rPr>
        <w:t>дидактическая игра</w:t>
      </w:r>
      <w:r>
        <w:rPr>
          <w:sz w:val="28"/>
          <w:szCs w:val="28"/>
        </w:rPr>
        <w:t xml:space="preserve">. В процессе игры, связанной с русским языком, учащиеся незаметно для себя тренируются в разграничении сложных </w:t>
      </w:r>
      <w:r>
        <w:rPr>
          <w:sz w:val="28"/>
          <w:szCs w:val="28"/>
        </w:rPr>
        <w:lastRenderedPageBreak/>
        <w:t xml:space="preserve">языковых явлений, с большим удовольствием упражняются в написании трудных слов, а в результате приобретают более прочные грамматические и орфографические навыки. Игра – творчество, игра – труд. В процессе игры у детей вырабатывается привычка сосредоточиваться, мыслить самостоятельно, развивается внимание, стремление к знаниям. Увлекшись, дети не замечают, что учатся: познают, запоминают новое, развивают фантазию. Даже самые пассивные из детей включаются в игру с желанием, прилагая все усилия, чтобы не подвести товарищей по игре. В играх часто используются различные предметы, игрушки, рисунки, карточки и т.д. Ученики вовлекаются в подготовку этих дидактических средств. Они обращаются к различным источникам: художественным произведениям, словарям, справочникам. Это воспитывает интерес к предмету.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Игру можно начинать, когда учащиеся усвоили минимум какого-либо материала: звуков, букв, грамматических форм и т.д. Для игры на уроке отводится 5-10 минут. Не следует смотреть на игру как на обязательное учебное задание. К использованию игры в каждом случае надо подходить творчески: решать, что в этой игре увлечет детей, что будет полезно повторить.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Развитию связной речи детей, развитию орфографической зоркости способствуют</w:t>
      </w:r>
      <w:r>
        <w:rPr>
          <w:b/>
          <w:sz w:val="28"/>
          <w:szCs w:val="28"/>
        </w:rPr>
        <w:t xml:space="preserve"> загадки</w:t>
      </w:r>
      <w:r>
        <w:rPr>
          <w:sz w:val="28"/>
          <w:szCs w:val="28"/>
        </w:rPr>
        <w:t xml:space="preserve">, которые активизируют мышление ребенка и помогают успешнее решать задачи его всестороннего гармонического развития. Ведь загадки – это соревнование на смекалку, дающее большие возможности для наблюдений за окружающим миром, удивительная игра, тренирующая внимание и память, развивающая любознательность. К. Ушинский и Л. Толстой обязательно включали в свои учебники для детей как необходимый компонент народные загадки. Загадки дают уму ребёнка полезное упражнение, повод к интересной беседе, которая закрепится в уме ребенка потому, что эта живописная загадка прочно заляжет в его памяти, увлекая за собой все объяснения, к ней привязанные.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Очень важны </w:t>
      </w:r>
      <w:r>
        <w:rPr>
          <w:b/>
          <w:sz w:val="28"/>
          <w:szCs w:val="28"/>
        </w:rPr>
        <w:t>скороговорки</w:t>
      </w:r>
      <w:r>
        <w:rPr>
          <w:sz w:val="28"/>
          <w:szCs w:val="28"/>
        </w:rPr>
        <w:t xml:space="preserve">. Они развивают фонематический слух ребенка, правильное произношение звуков, дикцию, голосовой аппарат, темп речи.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Занимательность может быть задана неожиданной для учащихся постановкой или формулировкой вопроса, созданием проблемной ситуации, необычной формой ведения урока (опрос в виде интервью, путешествия в сказку и т.д.)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преподавании русского языка значительное место уделяется использованию на уроках </w:t>
      </w:r>
      <w:r>
        <w:rPr>
          <w:b/>
          <w:sz w:val="28"/>
          <w:szCs w:val="28"/>
        </w:rPr>
        <w:t>стихотворных форм</w:t>
      </w:r>
      <w:r>
        <w:rPr>
          <w:sz w:val="28"/>
          <w:szCs w:val="28"/>
        </w:rPr>
        <w:t xml:space="preserve"> словарного материала (веселые стихи, рифмованные упражнения, правила в стихах) Это благотворно влияет на выработку оптимального темпа и ритма речи, исподволь развивая интерес к стихам, поэзии, русской речи, языку.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Если стоят однородные члены,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Их запятой раздели непременно: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Дети рисуют, играют, сидят,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Спорят, смеются, поют, говорят.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Если слышишь парный звук,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Будь внимательным, мой друг.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Парный сразу проверяй,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Слово смело изменяй: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Зуб – на зубы, лед – на льды –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Будешь грамотным и ты.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b/>
          <w:sz w:val="28"/>
          <w:szCs w:val="28"/>
        </w:rPr>
        <w:t>шарады</w:t>
      </w:r>
      <w:r>
        <w:rPr>
          <w:sz w:val="28"/>
          <w:szCs w:val="28"/>
        </w:rPr>
        <w:t>, р</w:t>
      </w:r>
      <w:r>
        <w:rPr>
          <w:b/>
          <w:sz w:val="28"/>
          <w:szCs w:val="28"/>
        </w:rPr>
        <w:t>ебусы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кроссворды</w:t>
      </w:r>
      <w:r>
        <w:rPr>
          <w:sz w:val="28"/>
          <w:szCs w:val="28"/>
        </w:rPr>
        <w:t xml:space="preserve"> не смогут никого оставить равнодушными. Этот занимательный материал поможет в усвоении орфографии. 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глухим траву она срезает,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 </w:t>
      </w:r>
      <w:proofErr w:type="gramStart"/>
      <w:r>
        <w:rPr>
          <w:sz w:val="28"/>
          <w:szCs w:val="28"/>
        </w:rPr>
        <w:t>звонким</w:t>
      </w:r>
      <w:proofErr w:type="gramEnd"/>
      <w:r>
        <w:rPr>
          <w:sz w:val="28"/>
          <w:szCs w:val="28"/>
        </w:rPr>
        <w:t xml:space="preserve"> – листья объедает.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(коса – коза)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Корень тот же, что в слове сказка.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Суффикс тот же, что в слове извозчик.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Приставка та же, что в слове расход.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(рассказчик)</w:t>
      </w:r>
    </w:p>
    <w:p w:rsidR="00792B41" w:rsidRDefault="00792B41" w:rsidP="0079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Всегда можно отыскать что-то интересное и увлекательное в жизни (оно окружает нас), а тем более в русском языке. Нужно только найти его и подать детям, что побудит и их самих к подобным находкам и открытиям.</w:t>
      </w:r>
    </w:p>
    <w:p w:rsidR="00B526EC" w:rsidRDefault="00B526EC"/>
    <w:sectPr w:rsidR="00B526EC" w:rsidSect="00B5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41"/>
    <w:rsid w:val="00792B41"/>
    <w:rsid w:val="00B5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4640</Characters>
  <Application>Microsoft Office Word</Application>
  <DocSecurity>0</DocSecurity>
  <Lines>38</Lines>
  <Paragraphs>10</Paragraphs>
  <ScaleCrop>false</ScaleCrop>
  <Company>Grizli777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2</cp:revision>
  <dcterms:created xsi:type="dcterms:W3CDTF">2012-03-20T20:43:00Z</dcterms:created>
  <dcterms:modified xsi:type="dcterms:W3CDTF">2012-03-20T20:43:00Z</dcterms:modified>
</cp:coreProperties>
</file>