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01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статьи: </w:t>
      </w:r>
      <w:r w:rsidR="00166B6E" w:rsidRPr="003F59DF">
        <w:rPr>
          <w:rFonts w:ascii="Times New Roman" w:hAnsi="Times New Roman" w:cs="Times New Roman"/>
          <w:sz w:val="28"/>
          <w:szCs w:val="28"/>
        </w:rPr>
        <w:t>«</w:t>
      </w:r>
      <w:r w:rsidR="007D6534" w:rsidRPr="003F59DF">
        <w:rPr>
          <w:rFonts w:ascii="Times New Roman" w:hAnsi="Times New Roman" w:cs="Times New Roman"/>
          <w:sz w:val="28"/>
          <w:szCs w:val="28"/>
        </w:rPr>
        <w:t>Развитие  познавательного  и  творческого  потенциала  об</w:t>
      </w:r>
      <w:r w:rsidR="007D6534" w:rsidRPr="003F59DF">
        <w:rPr>
          <w:rFonts w:ascii="Times New Roman" w:hAnsi="Times New Roman" w:cs="Times New Roman"/>
          <w:sz w:val="28"/>
          <w:szCs w:val="28"/>
        </w:rPr>
        <w:t>у</w:t>
      </w:r>
      <w:r w:rsidR="007D6534" w:rsidRPr="003F59DF">
        <w:rPr>
          <w:rFonts w:ascii="Times New Roman" w:hAnsi="Times New Roman" w:cs="Times New Roman"/>
          <w:sz w:val="28"/>
          <w:szCs w:val="28"/>
        </w:rPr>
        <w:t>чающихся  как  осн</w:t>
      </w:r>
      <w:r w:rsidR="008C23AD" w:rsidRPr="003F59DF">
        <w:rPr>
          <w:rFonts w:ascii="Times New Roman" w:hAnsi="Times New Roman" w:cs="Times New Roman"/>
          <w:sz w:val="28"/>
          <w:szCs w:val="28"/>
        </w:rPr>
        <w:t>ова  современного знания</w:t>
      </w:r>
      <w:r w:rsidR="007D6534" w:rsidRPr="003F59DF">
        <w:rPr>
          <w:rFonts w:ascii="Times New Roman" w:hAnsi="Times New Roman" w:cs="Times New Roman"/>
          <w:sz w:val="28"/>
          <w:szCs w:val="28"/>
        </w:rPr>
        <w:t>».</w:t>
      </w:r>
    </w:p>
    <w:p w:rsidR="00826B7C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6F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статьи: Спайкова Ирина Натановна, </w:t>
      </w:r>
    </w:p>
    <w:p w:rsidR="0071416F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МОУ « Синичинская средняя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разовательная школа»</w:t>
      </w:r>
    </w:p>
    <w:p w:rsidR="00826B7C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Московской области.</w:t>
      </w:r>
    </w:p>
    <w:p w:rsidR="00826B7C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6F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организации: 143262, Московская область, Можайский район,</w:t>
      </w:r>
    </w:p>
    <w:p w:rsidR="00826B7C" w:rsidRPr="003F59DF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посёлок Синичино, дом 37.</w:t>
      </w:r>
    </w:p>
    <w:p w:rsidR="00826B7C" w:rsidRDefault="00826B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7C" w:rsidRPr="003F59DF" w:rsidRDefault="00FA4D7C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DF">
        <w:rPr>
          <w:rFonts w:ascii="Times New Roman" w:hAnsi="Times New Roman" w:cs="Times New Roman"/>
          <w:sz w:val="28"/>
          <w:szCs w:val="28"/>
        </w:rPr>
        <w:t>Аннотация.</w:t>
      </w:r>
    </w:p>
    <w:p w:rsidR="007D6534" w:rsidRPr="003F59DF" w:rsidRDefault="00E13ABD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DF">
        <w:rPr>
          <w:rFonts w:ascii="Times New Roman" w:hAnsi="Times New Roman" w:cs="Times New Roman"/>
          <w:sz w:val="28"/>
          <w:szCs w:val="28"/>
        </w:rPr>
        <w:t xml:space="preserve"> </w:t>
      </w:r>
      <w:r w:rsidRPr="003F59DF">
        <w:rPr>
          <w:rFonts w:ascii="Times New Roman" w:hAnsi="Times New Roman" w:cs="Times New Roman"/>
          <w:sz w:val="28"/>
          <w:szCs w:val="28"/>
        </w:rPr>
        <w:tab/>
        <w:t>В статье рассказывается об особенностях</w:t>
      </w:r>
      <w:r w:rsidR="007D6534" w:rsidRPr="003F59DF">
        <w:rPr>
          <w:rFonts w:ascii="Times New Roman" w:hAnsi="Times New Roman" w:cs="Times New Roman"/>
          <w:sz w:val="28"/>
          <w:szCs w:val="28"/>
        </w:rPr>
        <w:t xml:space="preserve">  современной  с</w:t>
      </w:r>
      <w:r w:rsidR="006E0139" w:rsidRPr="003F59DF">
        <w:rPr>
          <w:rFonts w:ascii="Times New Roman" w:hAnsi="Times New Roman" w:cs="Times New Roman"/>
          <w:sz w:val="28"/>
          <w:szCs w:val="28"/>
        </w:rPr>
        <w:t>истемы  обр</w:t>
      </w:r>
      <w:r w:rsidR="006E0139" w:rsidRPr="003F59DF">
        <w:rPr>
          <w:rFonts w:ascii="Times New Roman" w:hAnsi="Times New Roman" w:cs="Times New Roman"/>
          <w:sz w:val="28"/>
          <w:szCs w:val="28"/>
        </w:rPr>
        <w:t>а</w:t>
      </w:r>
      <w:r w:rsidR="006E0139" w:rsidRPr="003F59DF">
        <w:rPr>
          <w:rFonts w:ascii="Times New Roman" w:hAnsi="Times New Roman" w:cs="Times New Roman"/>
          <w:sz w:val="28"/>
          <w:szCs w:val="28"/>
        </w:rPr>
        <w:t>зования.</w:t>
      </w:r>
      <w:r w:rsidRPr="003F59DF">
        <w:rPr>
          <w:rFonts w:ascii="Times New Roman" w:hAnsi="Times New Roman" w:cs="Times New Roman"/>
          <w:sz w:val="28"/>
          <w:szCs w:val="28"/>
        </w:rPr>
        <w:t xml:space="preserve"> Обобщается опыт работы педагога по активизации творческой де</w:t>
      </w:r>
      <w:r w:rsidRPr="003F59DF">
        <w:rPr>
          <w:rFonts w:ascii="Times New Roman" w:hAnsi="Times New Roman" w:cs="Times New Roman"/>
          <w:sz w:val="28"/>
          <w:szCs w:val="28"/>
        </w:rPr>
        <w:t>я</w:t>
      </w:r>
      <w:r w:rsidRPr="003F59DF">
        <w:rPr>
          <w:rFonts w:ascii="Times New Roman" w:hAnsi="Times New Roman" w:cs="Times New Roman"/>
          <w:sz w:val="28"/>
          <w:szCs w:val="28"/>
        </w:rPr>
        <w:t>тельности школьников на уроке и во внеурочной деятельности (а именно, проведение литературных   экскурсий, литературно – музыкальных и поэт</w:t>
      </w:r>
      <w:r w:rsidRPr="003F59DF">
        <w:rPr>
          <w:rFonts w:ascii="Times New Roman" w:hAnsi="Times New Roman" w:cs="Times New Roman"/>
          <w:sz w:val="28"/>
          <w:szCs w:val="28"/>
        </w:rPr>
        <w:t>и</w:t>
      </w:r>
      <w:r w:rsidRPr="003F59DF">
        <w:rPr>
          <w:rFonts w:ascii="Times New Roman" w:hAnsi="Times New Roman" w:cs="Times New Roman"/>
          <w:sz w:val="28"/>
          <w:szCs w:val="28"/>
        </w:rPr>
        <w:t>ческих вечеров в школе).Развитию  познавательного потенциала обучающи</w:t>
      </w:r>
      <w:r w:rsidRPr="003F59DF">
        <w:rPr>
          <w:rFonts w:ascii="Times New Roman" w:hAnsi="Times New Roman" w:cs="Times New Roman"/>
          <w:sz w:val="28"/>
          <w:szCs w:val="28"/>
        </w:rPr>
        <w:t>х</w:t>
      </w:r>
      <w:r w:rsidRPr="003F59DF">
        <w:rPr>
          <w:rFonts w:ascii="Times New Roman" w:hAnsi="Times New Roman" w:cs="Times New Roman"/>
          <w:sz w:val="28"/>
          <w:szCs w:val="28"/>
        </w:rPr>
        <w:t>ся способствуют и проведение творческих работ, различные виды которых приводятся в статье.</w:t>
      </w:r>
      <w:r w:rsidR="0071416F">
        <w:rPr>
          <w:rFonts w:ascii="Times New Roman" w:hAnsi="Times New Roman" w:cs="Times New Roman"/>
          <w:sz w:val="28"/>
          <w:szCs w:val="28"/>
        </w:rPr>
        <w:t xml:space="preserve">  Автор  также </w:t>
      </w:r>
      <w:r w:rsidR="00A70570" w:rsidRPr="003F59DF">
        <w:rPr>
          <w:rFonts w:ascii="Times New Roman" w:hAnsi="Times New Roman" w:cs="Times New Roman"/>
          <w:sz w:val="28"/>
          <w:szCs w:val="28"/>
        </w:rPr>
        <w:t xml:space="preserve"> делится опытом работы по мониторингу знаний обучающихся. </w:t>
      </w:r>
    </w:p>
    <w:p w:rsidR="00A70570" w:rsidRPr="003F59DF" w:rsidRDefault="00A70570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0570" w:rsidRPr="003F59DF" w:rsidRDefault="00A70570" w:rsidP="003F59D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DF">
        <w:rPr>
          <w:rFonts w:ascii="Times New Roman" w:hAnsi="Times New Roman" w:cs="Times New Roman"/>
          <w:sz w:val="28"/>
          <w:szCs w:val="28"/>
        </w:rPr>
        <w:t>Перечень ключевых слов статьи.</w:t>
      </w:r>
    </w:p>
    <w:p w:rsidR="00960902" w:rsidRPr="003F59DF" w:rsidRDefault="00A70570" w:rsidP="003F59D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DF">
        <w:rPr>
          <w:rFonts w:ascii="Times New Roman" w:hAnsi="Times New Roman" w:cs="Times New Roman"/>
          <w:sz w:val="28"/>
          <w:szCs w:val="28"/>
        </w:rPr>
        <w:t>Развивающее обучение, п</w:t>
      </w:r>
      <w:r w:rsidR="00960902" w:rsidRPr="003F59DF">
        <w:rPr>
          <w:rFonts w:ascii="Times New Roman" w:hAnsi="Times New Roman" w:cs="Times New Roman"/>
          <w:sz w:val="28"/>
          <w:szCs w:val="28"/>
        </w:rPr>
        <w:t>ознавательное и творческое саморазвитие, н</w:t>
      </w:r>
      <w:r w:rsidR="00960902" w:rsidRPr="003F59DF">
        <w:rPr>
          <w:rFonts w:ascii="Times New Roman" w:hAnsi="Times New Roman" w:cs="Times New Roman"/>
          <w:sz w:val="28"/>
          <w:szCs w:val="28"/>
        </w:rPr>
        <w:t>е</w:t>
      </w:r>
      <w:r w:rsidR="00960902" w:rsidRPr="003F59DF">
        <w:rPr>
          <w:rFonts w:ascii="Times New Roman" w:hAnsi="Times New Roman" w:cs="Times New Roman"/>
          <w:sz w:val="28"/>
          <w:szCs w:val="28"/>
        </w:rPr>
        <w:t>стандартные формы урока, проблемный подход к обучению,  экскурсии по литературным  местам, литературно – музыкальные вечера, нестандартные формы сочинений, мониторинг обучения русскому языку, абсолютная и о</w:t>
      </w:r>
      <w:r w:rsidR="00960902" w:rsidRPr="003F59DF">
        <w:rPr>
          <w:rFonts w:ascii="Times New Roman" w:hAnsi="Times New Roman" w:cs="Times New Roman"/>
          <w:sz w:val="28"/>
          <w:szCs w:val="28"/>
        </w:rPr>
        <w:t>т</w:t>
      </w:r>
      <w:r w:rsidR="00960902" w:rsidRPr="003F59DF">
        <w:rPr>
          <w:rFonts w:ascii="Times New Roman" w:hAnsi="Times New Roman" w:cs="Times New Roman"/>
          <w:sz w:val="28"/>
          <w:szCs w:val="28"/>
        </w:rPr>
        <w:t>носительная успешность обучения.</w:t>
      </w:r>
    </w:p>
    <w:p w:rsidR="009279CF" w:rsidRPr="003F59DF" w:rsidRDefault="009279CF" w:rsidP="003F59D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7C" w:rsidRDefault="00826B7C" w:rsidP="003F59DF">
      <w:pPr>
        <w:pStyle w:val="a9"/>
        <w:spacing w:line="360" w:lineRule="auto"/>
        <w:ind w:lef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7C" w:rsidRDefault="00826B7C" w:rsidP="003F59DF">
      <w:pPr>
        <w:pStyle w:val="a9"/>
        <w:spacing w:line="360" w:lineRule="auto"/>
        <w:ind w:lef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CF" w:rsidRPr="003F59DF" w:rsidRDefault="009279CF" w:rsidP="003F59DF">
      <w:pPr>
        <w:pStyle w:val="a9"/>
        <w:spacing w:line="360" w:lineRule="auto"/>
        <w:ind w:lef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Школа должна учить трудному, но </w:t>
      </w:r>
      <w:r w:rsidR="00D83364"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освоение этого  трудн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было творческим, т.е. радостною победой… И учат этому не морал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наставлениями и нравоуч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заклинаниями, а трудом, настойчивыми навыками вдумч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труда, а ведь труд – труден.</w:t>
      </w:r>
    </w:p>
    <w:p w:rsidR="009279CF" w:rsidRPr="003F59DF" w:rsidRDefault="009279CF" w:rsidP="003F59DF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Г.А.Гуковский</w:t>
      </w:r>
    </w:p>
    <w:p w:rsidR="00D83364" w:rsidRPr="003F59DF" w:rsidRDefault="00D83364" w:rsidP="003F59DF">
      <w:pPr>
        <w:spacing w:line="360" w:lineRule="auto"/>
        <w:ind w:firstLine="708"/>
        <w:rPr>
          <w:sz w:val="28"/>
          <w:szCs w:val="28"/>
        </w:rPr>
      </w:pPr>
      <w:r w:rsidRPr="003F59DF">
        <w:rPr>
          <w:sz w:val="28"/>
          <w:szCs w:val="28"/>
        </w:rPr>
        <w:t>Педагогика  как  наука  существует  уже  так  давно, что  кажется: всё  уже  сказано  о  вопросах  обучения  и  воспитания  молодого  поколения. Но  каждый  учитель  открывает  для  себя  законы  педагогики  заново.</w:t>
      </w:r>
    </w:p>
    <w:p w:rsidR="00D83364" w:rsidRPr="003F59DF" w:rsidRDefault="00D83364" w:rsidP="003F59DF">
      <w:pPr>
        <w:spacing w:line="360" w:lineRule="auto"/>
        <w:ind w:firstLine="708"/>
        <w:rPr>
          <w:sz w:val="28"/>
          <w:szCs w:val="28"/>
        </w:rPr>
      </w:pPr>
      <w:r w:rsidRPr="003F59DF">
        <w:rPr>
          <w:sz w:val="28"/>
          <w:szCs w:val="28"/>
        </w:rPr>
        <w:t>Я  считаю, что  прежде  всего  важна  личность. Личность  проявляется  в  раннем  детстве. Каждый  ребёнок  талантлив, то  есть  обладает  способн</w:t>
      </w:r>
      <w:r w:rsidRPr="003F59DF">
        <w:rPr>
          <w:sz w:val="28"/>
          <w:szCs w:val="28"/>
        </w:rPr>
        <w:t>о</w:t>
      </w:r>
      <w:r w:rsidRPr="003F59DF">
        <w:rPr>
          <w:sz w:val="28"/>
          <w:szCs w:val="28"/>
        </w:rPr>
        <w:t>стями, и  задача  школы  раскрыть  и  развить  природные задатки  каждого  ученика.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77DAE" w:rsidRPr="003F59DF" w:rsidTr="00166B6E">
        <w:trPr>
          <w:tblCellSpacing w:w="15" w:type="dxa"/>
        </w:trPr>
        <w:tc>
          <w:tcPr>
            <w:tcW w:w="0" w:type="auto"/>
            <w:hideMark/>
          </w:tcPr>
          <w:p w:rsidR="005313D9" w:rsidRPr="003F59DF" w:rsidRDefault="00166B6E" w:rsidP="003F59D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сейчас в обществе в связи с быстро изменяющимися условия</w:t>
            </w:r>
            <w:r w:rsidR="004831A2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назрела потребность в широко образованных людях, стремящихся к самосовершенствованию. Ребёнок в процессе обучения должен приобрести не только фундаментальные знания, но и сформировать в себе потребность в творческом саморазвитии.  Как </w:t>
            </w:r>
            <w:r w:rsidR="002E69C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школьн</w:t>
            </w:r>
            <w:r w:rsidR="002E69C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«творить себя»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77DAE" w:rsidRPr="003F59DF" w:rsidRDefault="00541DC1" w:rsidP="003F59D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6B6E" w:rsidRPr="003F5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477DAE" w:rsidRPr="003F5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по-прежнему остается самой массовой формой обучения, но меняю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подходы к</w:t>
            </w:r>
            <w:r w:rsidR="004831A2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построению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50765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собую роль в творческом саморазвитии </w:t>
            </w:r>
            <w:r w:rsidR="00A8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A8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играют  </w:t>
            </w:r>
            <w:r w:rsidR="00477DAE" w:rsidRPr="003F5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нестандартные уроки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60C63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 учебные  занятия</w:t>
            </w:r>
            <w:r w:rsidR="00A8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 интересны  школьникам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потому что они интуитивно улавливают их главные особенности: </w:t>
            </w:r>
            <w:r w:rsidR="00166B6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знаний на таком уроке 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самоцель, а средство разв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п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знавательных и творческих спосо</w:t>
            </w:r>
            <w:r w:rsidR="00120495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бностей ребенка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31A2" w:rsidRPr="003F59DF" w:rsidRDefault="00166B6E" w:rsidP="003F59DF">
            <w:pPr>
              <w:pStyle w:val="a9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 время я подключилась к работе по </w:t>
            </w:r>
            <w:r w:rsidR="00477DAE" w:rsidRPr="003F59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развивающим технологиям об</w:t>
            </w:r>
            <w:r w:rsidR="00477DAE" w:rsidRPr="003F59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="00477DAE" w:rsidRPr="003F59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чения</w:t>
            </w:r>
            <w:r w:rsidR="005313D9" w:rsidRPr="003F59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5313D9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77DAE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практике сложилась система уроков-исследовани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конфере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ций, семинаров.</w:t>
            </w:r>
            <w:r w:rsidR="00760C63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</w:t>
            </w:r>
            <w:r w:rsidR="004831A2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лагающим </w:t>
            </w:r>
            <w:r w:rsidR="00120495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таких уроках </w:t>
            </w:r>
            <w:r w:rsidR="008C23A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становится </w:t>
            </w:r>
            <w:r w:rsidR="008C23AD" w:rsidRPr="003F59DF">
              <w:rPr>
                <w:rFonts w:ascii="Times New Roman" w:hAnsi="Times New Roman" w:cs="Times New Roman"/>
                <w:sz w:val="28"/>
                <w:szCs w:val="28"/>
              </w:rPr>
              <w:t>пробле</w:t>
            </w:r>
            <w:r w:rsidR="008C23AD" w:rsidRPr="003F59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23AD" w:rsidRPr="003F59D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й  подход  к  обучению, но</w:t>
            </w:r>
            <w:r w:rsidR="008C23AD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 проблемного  вопроса </w:t>
            </w:r>
            <w:r w:rsidR="007F4E5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должна  осуществляться  уже  в  теме  урока. 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такие  темы, как «Евгений  Базаров и  Павел  Кирсанов.  Соперники  или  собратья  по  судьбе?»; «Г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роиня  пьесы  А.Н. Островского «Гроза». Сила  или  слабость  характера? Победа  или  поражение?»; «Особенные  люди  или  особенное  в людях»( по  рассказам  В.М. Шукши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831A2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). Такие темы 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активизируют</w:t>
            </w:r>
            <w:r w:rsidR="007F4E5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4E5A" w:rsidRPr="003F59DF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ес  школьн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7F4E5A" w:rsidRPr="003F59DF">
              <w:rPr>
                <w:rFonts w:ascii="Times New Roman" w:hAnsi="Times New Roman" w:cs="Times New Roman"/>
                <w:sz w:val="28"/>
                <w:szCs w:val="28"/>
              </w:rPr>
              <w:t>, появляется  возможность  для  создания  диалога, дискуссии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, что  разв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вае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т уст</w:t>
            </w:r>
            <w:r w:rsidR="005313D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ную речь, учи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общению, 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стимулируе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т творческую самостоятел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ность </w:t>
            </w:r>
            <w:r w:rsidR="00D83364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 w:rsidR="00D83364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437C99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>щихся.</w:t>
            </w:r>
            <w:r w:rsidR="004831A2" w:rsidRPr="003F5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313D9" w:rsidRPr="003F59DF" w:rsidRDefault="00166B6E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F2907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867" w:rsidRPr="003F59DF">
              <w:rPr>
                <w:rFonts w:ascii="Times New Roman" w:hAnsi="Times New Roman" w:cs="Times New Roman"/>
                <w:sz w:val="28"/>
                <w:szCs w:val="28"/>
              </w:rPr>
              <w:t>Успех преподавания русской литературы в школе в огромной степени з</w:t>
            </w:r>
            <w:r w:rsidR="00064867" w:rsidRPr="003F5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4867" w:rsidRPr="003F59DF">
              <w:rPr>
                <w:rFonts w:ascii="Times New Roman" w:hAnsi="Times New Roman" w:cs="Times New Roman"/>
                <w:sz w:val="28"/>
                <w:szCs w:val="28"/>
              </w:rPr>
              <w:t>висит и от умения  учителя полностью раскрыть своеобразие изу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>чаемого произведения</w:t>
            </w:r>
            <w:r w:rsidR="004831A2" w:rsidRPr="003F59DF">
              <w:rPr>
                <w:rFonts w:ascii="Times New Roman" w:hAnsi="Times New Roman" w:cs="Times New Roman"/>
                <w:sz w:val="28"/>
                <w:szCs w:val="28"/>
              </w:rPr>
              <w:t>. Этому</w:t>
            </w:r>
            <w:r w:rsidR="007F4E5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способствуют экскурсии  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по  литературным  местам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. У  моих  учеников  большой  интерес  вызвали  поездки  в  Константино  на  р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дину  Сергея 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Есенина, в  Ясную  Поляну.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495" w:rsidRPr="003F59DF" w:rsidRDefault="005313D9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Мы  живём  в  Можайском  районе, который  известен  всем  жителям  России знаменитым  Бо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родинским  полем. Наш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енно – исторический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узей предлагает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сионное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обслу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ние по </w:t>
            </w:r>
            <w:r w:rsidR="00760C63" w:rsidRPr="003F59DF">
              <w:rPr>
                <w:rFonts w:ascii="Times New Roman" w:hAnsi="Times New Roman" w:cs="Times New Roman"/>
                <w:sz w:val="28"/>
                <w:szCs w:val="28"/>
              </w:rPr>
              <w:t>различной  тематике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, связанной с войной 1812 года. В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стности я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провожу  уроки  литературы  по  изучению стихотворения  М.Ю. Лермонтова «Бородино» и  роману 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Л.Н.Толстого «Война  и  мир»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непосредс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твенно на этом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рическом поле 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с использов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8FF" w:rsidRPr="003F59DF">
              <w:rPr>
                <w:rFonts w:ascii="Times New Roman" w:hAnsi="Times New Roman" w:cs="Times New Roman"/>
                <w:sz w:val="28"/>
                <w:szCs w:val="28"/>
              </w:rPr>
              <w:t>нием   музейных  материалов.</w:t>
            </w:r>
          </w:p>
          <w:p w:rsidR="0016541F" w:rsidRPr="003F59DF" w:rsidRDefault="00760C63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>ктивиз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ации творческого  потенциала 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школьников  способствуе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и  ра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крытие 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их артистичес</w:t>
            </w:r>
            <w:r w:rsidR="005B5354" w:rsidRPr="003F59DF">
              <w:rPr>
                <w:rFonts w:ascii="Times New Roman" w:hAnsi="Times New Roman" w:cs="Times New Roman"/>
                <w:sz w:val="28"/>
                <w:szCs w:val="28"/>
              </w:rPr>
              <w:t>ких наклонностей. Учащимся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представлять себя в роли актера или реж</w:t>
            </w:r>
            <w:r w:rsidR="002E69CD" w:rsidRPr="003F59DF">
              <w:rPr>
                <w:rFonts w:ascii="Times New Roman" w:hAnsi="Times New Roman" w:cs="Times New Roman"/>
                <w:sz w:val="28"/>
                <w:szCs w:val="28"/>
              </w:rPr>
              <w:t>иссера</w:t>
            </w:r>
            <w:r w:rsidR="00734EFA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Живой  интерес  к  литературным  прои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ям  и  их  авторам  проявляют ученики в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процессе подго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товки и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>турно – музыкальных</w:t>
            </w:r>
            <w:r w:rsidR="00E13ABD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и поэтических 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вечеров. Так  мы с ребят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6B6E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провели  «Гоголевский  вечер», литературную  гостиную «Есть  в  осени  первоначальной …», литературно – музыкальные  композиции, посвящённые  </w:t>
            </w:r>
            <w:r w:rsidR="00CE57A2" w:rsidRPr="003F5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 Тютчева, Жуковского.</w:t>
            </w:r>
            <w:r w:rsidR="00E13ABD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(Приложения, рис 1.)</w:t>
            </w:r>
          </w:p>
          <w:p w:rsidR="00F871CC" w:rsidRPr="003F59DF" w:rsidRDefault="00166B6E" w:rsidP="003F59D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541F" w:rsidRPr="003F59D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1E497C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осмысления произведения </w:t>
            </w:r>
            <w:r w:rsidR="0016541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1E497C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явля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тся сочине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541F" w:rsidRPr="003F59DF">
              <w:rPr>
                <w:rFonts w:ascii="Times New Roman" w:hAnsi="Times New Roman" w:cs="Times New Roman"/>
                <w:sz w:val="28"/>
                <w:szCs w:val="28"/>
              </w:rPr>
              <w:t>Учить школьников отражать в сочинении свои мысли, чувства, настрое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16541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70" w:rsidRPr="003F5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541F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 учить познавать окружаю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>щий мир</w:t>
            </w:r>
            <w:r w:rsidR="001E497C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сожалению, большинство </w:t>
            </w:r>
            <w:r w:rsidR="001769D0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769D0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70EE6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в последнее время признаё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тся, </w:t>
            </w:r>
            <w:r w:rsidR="001E497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они затру</w:t>
            </w:r>
            <w:r w:rsidR="001E497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E497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няются в изложении собственных  мыслей.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этим сочинение из творческой работы превращается в заурядную и трафаретную форму прове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знаний.</w:t>
            </w:r>
            <w:r w:rsidR="005313D9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313D9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целях предупреждения однотипности работ учащихся целес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 обращать их к нетрадици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онным формам сочинения. В  моей  работе  такими 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 стали написание </w:t>
            </w:r>
            <w:r w:rsidR="002E69C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писем и дневников 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лица литера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</w:t>
            </w:r>
            <w:r w:rsidR="002E69CD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Такие  темы  сочинений  требую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от учащихс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хорошего знания  текста произведения,  ставя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пи</w:t>
            </w:r>
            <w:r w:rsidR="002E1DF1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шущего в позицию героя, позволяю</w:t>
            </w:r>
            <w:r w:rsidR="00F871CC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ему глубже осмыслить духовный мир персонажа.</w:t>
            </w:r>
          </w:p>
          <w:p w:rsidR="00166B6E" w:rsidRPr="003F59DF" w:rsidRDefault="00166B6E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58C2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разных  возрастных  групп  с  интересом  воспринимают </w:t>
            </w:r>
            <w:r w:rsidR="002E1DF1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и т</w:t>
            </w:r>
            <w:r w:rsidR="002E1DF1" w:rsidRPr="003F5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1DF1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кие </w:t>
            </w:r>
            <w:r w:rsidR="007B58C2" w:rsidRPr="003F59D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2E1DF1" w:rsidRPr="003F59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58C2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нарисовать рекламу прочитанной книги, обложку, плакат, ус</w:t>
            </w:r>
            <w:r w:rsidR="007B58C2" w:rsidRPr="003F59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B58C2" w:rsidRPr="003F59DF">
              <w:rPr>
                <w:rFonts w:ascii="Times New Roman" w:hAnsi="Times New Roman" w:cs="Times New Roman"/>
                <w:sz w:val="28"/>
                <w:szCs w:val="28"/>
              </w:rPr>
              <w:t>роить верни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>саж иллюстраций, написать хокку, синквейн, фотостихи, нарис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495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вать метафору. </w:t>
            </w:r>
            <w:r w:rsidR="005313D9"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C3" w:rsidRPr="003F59DF" w:rsidRDefault="001713C3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Методика  развивающего  обучения  предполагает  привлечение  уч</w:t>
            </w:r>
            <w:r w:rsidRPr="003F59DF">
              <w:rPr>
                <w:sz w:val="28"/>
                <w:szCs w:val="28"/>
              </w:rPr>
              <w:t>е</w:t>
            </w:r>
            <w:r w:rsidRPr="003F59DF">
              <w:rPr>
                <w:sz w:val="28"/>
                <w:szCs w:val="28"/>
              </w:rPr>
              <w:t>ника  к  различным  видам  деятельности; в  преподавании  используются  дидактические  игры, дискуссии, а  также  методы  обучения, направленные  на  обогащение  воображения, мышления, памяти, речи.</w:t>
            </w:r>
          </w:p>
          <w:p w:rsidR="00A3064B" w:rsidRPr="003F59DF" w:rsidRDefault="00A3064B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Ученик  должен  превращаться  всё  в  большей  степени  в  активного  деятеля, способного  сознательно  приобретать  необходимые  знания. Так  встаёт  проблема  мотивации  обучения. Мы  легко  достигаем  самых  выс</w:t>
            </w:r>
            <w:r w:rsidRPr="003F59DF">
              <w:rPr>
                <w:sz w:val="28"/>
                <w:szCs w:val="28"/>
              </w:rPr>
              <w:t>о</w:t>
            </w:r>
            <w:r w:rsidRPr="003F59DF">
              <w:rPr>
                <w:sz w:val="28"/>
                <w:szCs w:val="28"/>
              </w:rPr>
              <w:t>ких  целей, если  осознаём  их  необходимость. И, наоборот, самые  простые  вещи  кажутся  немыслимо  сложными, если  мы  считаем, что  они  нам  не  нужны.  Ученик  должен  ощутить  себя  « творцом  обстоятельств », чтобы  ему  захотелось  преодолевать  трудности, так  формируется  мотив  дост</w:t>
            </w:r>
            <w:r w:rsidRPr="003F59DF">
              <w:rPr>
                <w:sz w:val="28"/>
                <w:szCs w:val="28"/>
              </w:rPr>
              <w:t>и</w:t>
            </w:r>
            <w:r w:rsidRPr="003F59DF">
              <w:rPr>
                <w:sz w:val="28"/>
                <w:szCs w:val="28"/>
              </w:rPr>
              <w:t>жения   результата, создаётся  ситуация  успеха.</w:t>
            </w:r>
          </w:p>
          <w:p w:rsidR="00A3064B" w:rsidRPr="003F59DF" w:rsidRDefault="00A3064B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lastRenderedPageBreak/>
              <w:t>Но  в  образовательном   процессе  большую  роль  играет  и  личность  учителя. Успех  начинается  с  признания  права  учителя  учить. Если  дети  любят  педагога, они  и  предмет  любят, который  он  преподаёт.</w:t>
            </w:r>
          </w:p>
          <w:p w:rsidR="00A3064B" w:rsidRPr="003F59DF" w:rsidRDefault="00A3064B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Важное  значение  имеет и  психологический  климат  на  уроке.  Ме</w:t>
            </w:r>
            <w:r w:rsidRPr="003F59DF">
              <w:rPr>
                <w:sz w:val="28"/>
                <w:szCs w:val="28"/>
              </w:rPr>
              <w:t>ж</w:t>
            </w:r>
            <w:r w:rsidRPr="003F59DF">
              <w:rPr>
                <w:sz w:val="28"/>
                <w:szCs w:val="28"/>
              </w:rPr>
              <w:t>ду  учениками  и  учителем  должна  царить  атмосфера  доверия,  сотрудн</w:t>
            </w:r>
            <w:r w:rsidRPr="003F59DF">
              <w:rPr>
                <w:sz w:val="28"/>
                <w:szCs w:val="28"/>
              </w:rPr>
              <w:t>и</w:t>
            </w:r>
            <w:r w:rsidRPr="003F59DF">
              <w:rPr>
                <w:sz w:val="28"/>
                <w:szCs w:val="28"/>
              </w:rPr>
              <w:t>чества.  Педагог  должен  замечать  малейшие   успехи  детей,  вдохновлять  их,  поддерживать  интерес  к  предмету,  учить  верить  в  себя,  в  свои  с</w:t>
            </w:r>
            <w:r w:rsidRPr="003F59DF">
              <w:rPr>
                <w:sz w:val="28"/>
                <w:szCs w:val="28"/>
              </w:rPr>
              <w:t>и</w:t>
            </w:r>
            <w:r w:rsidRPr="003F59DF">
              <w:rPr>
                <w:sz w:val="28"/>
                <w:szCs w:val="28"/>
              </w:rPr>
              <w:t>лы. Учитель  превращается  в  организатора,  консультанта,  не  навязыва</w:t>
            </w:r>
            <w:r w:rsidRPr="003F59DF">
              <w:rPr>
                <w:sz w:val="28"/>
                <w:szCs w:val="28"/>
              </w:rPr>
              <w:t>ю</w:t>
            </w:r>
            <w:r w:rsidRPr="003F59DF">
              <w:rPr>
                <w:sz w:val="28"/>
                <w:szCs w:val="28"/>
              </w:rPr>
              <w:t>щего  свои  знания,  убеждения,  а  позволяющего  школьнику  проявить  свою  инициативу,  высказать  и  доказать  свою  точку  зрения.</w:t>
            </w:r>
          </w:p>
          <w:p w:rsidR="005B5354" w:rsidRPr="003F59DF" w:rsidRDefault="004C6118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Говоря  о  развитии  познава</w:t>
            </w:r>
            <w:r w:rsidR="00370EE6" w:rsidRPr="003F59DF">
              <w:rPr>
                <w:sz w:val="28"/>
                <w:szCs w:val="28"/>
              </w:rPr>
              <w:t>тельных  способностей  учащихся</w:t>
            </w:r>
            <w:r w:rsidRPr="003F59DF">
              <w:rPr>
                <w:sz w:val="28"/>
                <w:szCs w:val="28"/>
              </w:rPr>
              <w:t>, следует  иметь  в</w:t>
            </w:r>
            <w:r w:rsidR="00BF2907" w:rsidRPr="003F59DF">
              <w:rPr>
                <w:sz w:val="28"/>
                <w:szCs w:val="28"/>
              </w:rPr>
              <w:t xml:space="preserve"> </w:t>
            </w:r>
            <w:r w:rsidRPr="003F59DF">
              <w:rPr>
                <w:sz w:val="28"/>
                <w:szCs w:val="28"/>
              </w:rPr>
              <w:t>виду  и  те  критерии, которые  позволили  бы  учесть  продвижение  школьников в  развитии, те  приёмы  и  способы, которые  дают  возможность  выявить  уровень  познавательной  деятел</w:t>
            </w:r>
            <w:r w:rsidR="00370EE6" w:rsidRPr="003F59DF">
              <w:rPr>
                <w:sz w:val="28"/>
                <w:szCs w:val="28"/>
              </w:rPr>
              <w:t>ьности  каждого ученика</w:t>
            </w:r>
            <w:r w:rsidRPr="003F59DF">
              <w:rPr>
                <w:sz w:val="28"/>
                <w:szCs w:val="28"/>
              </w:rPr>
              <w:t xml:space="preserve">.  Поэтому в </w:t>
            </w:r>
            <w:r w:rsidR="00166B6E" w:rsidRPr="003F59DF">
              <w:rPr>
                <w:sz w:val="28"/>
                <w:szCs w:val="28"/>
              </w:rPr>
              <w:t xml:space="preserve">  течение нескольких  лет занимаюсь исследованием мониторинга обучения русскому языку</w:t>
            </w:r>
            <w:r w:rsidR="00120495" w:rsidRPr="003F59DF">
              <w:rPr>
                <w:sz w:val="28"/>
                <w:szCs w:val="28"/>
              </w:rPr>
              <w:t>.</w:t>
            </w:r>
          </w:p>
          <w:p w:rsidR="00B557E3" w:rsidRPr="003F59DF" w:rsidRDefault="005B5354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 xml:space="preserve">              </w:t>
            </w:r>
            <w:r w:rsidR="00166B6E" w:rsidRPr="003F59DF">
              <w:rPr>
                <w:sz w:val="28"/>
                <w:szCs w:val="28"/>
              </w:rPr>
              <w:t>Действующая в школе система оценок не отражает сдвигов в разв</w:t>
            </w:r>
            <w:r w:rsidR="00166B6E" w:rsidRPr="003F59DF">
              <w:rPr>
                <w:sz w:val="28"/>
                <w:szCs w:val="28"/>
              </w:rPr>
              <w:t>и</w:t>
            </w:r>
            <w:r w:rsidR="00166B6E" w:rsidRPr="003F59DF">
              <w:rPr>
                <w:sz w:val="28"/>
                <w:szCs w:val="28"/>
              </w:rPr>
              <w:t>ти</w:t>
            </w:r>
            <w:r w:rsidR="005313D9" w:rsidRPr="003F59DF">
              <w:rPr>
                <w:sz w:val="28"/>
                <w:szCs w:val="28"/>
              </w:rPr>
              <w:t xml:space="preserve">и познавательных процессов </w:t>
            </w:r>
            <w:r w:rsidRPr="003F59DF">
              <w:rPr>
                <w:sz w:val="28"/>
                <w:szCs w:val="28"/>
              </w:rPr>
              <w:t>школьников</w:t>
            </w:r>
            <w:r w:rsidR="00166B6E" w:rsidRPr="003F59DF">
              <w:rPr>
                <w:sz w:val="28"/>
                <w:szCs w:val="28"/>
              </w:rPr>
              <w:t>, но учитель в своей повседне</w:t>
            </w:r>
            <w:r w:rsidR="00166B6E" w:rsidRPr="003F59DF">
              <w:rPr>
                <w:sz w:val="28"/>
                <w:szCs w:val="28"/>
              </w:rPr>
              <w:t>в</w:t>
            </w:r>
            <w:r w:rsidR="00166B6E" w:rsidRPr="003F59DF">
              <w:rPr>
                <w:sz w:val="28"/>
                <w:szCs w:val="28"/>
              </w:rPr>
              <w:t>ной работе отслеживает не только объём и уровен</w:t>
            </w:r>
            <w:r w:rsidR="00370EE6" w:rsidRPr="003F59DF">
              <w:rPr>
                <w:sz w:val="28"/>
                <w:szCs w:val="28"/>
              </w:rPr>
              <w:t xml:space="preserve">ь знаний, но и позитивные изменения </w:t>
            </w:r>
            <w:r w:rsidR="00166B6E" w:rsidRPr="003F59DF">
              <w:rPr>
                <w:sz w:val="28"/>
                <w:szCs w:val="28"/>
              </w:rPr>
              <w:t xml:space="preserve"> в раз</w:t>
            </w:r>
            <w:r w:rsidRPr="003F59DF">
              <w:rPr>
                <w:sz w:val="28"/>
                <w:szCs w:val="28"/>
              </w:rPr>
              <w:t>витии каждого ученика</w:t>
            </w:r>
            <w:r w:rsidR="00166B6E" w:rsidRPr="003F59DF">
              <w:rPr>
                <w:sz w:val="28"/>
                <w:szCs w:val="28"/>
              </w:rPr>
              <w:t>. Мониторинг обучения является с</w:t>
            </w:r>
            <w:r w:rsidR="00166B6E" w:rsidRPr="003F59DF">
              <w:rPr>
                <w:sz w:val="28"/>
                <w:szCs w:val="28"/>
              </w:rPr>
              <w:t>о</w:t>
            </w:r>
            <w:r w:rsidR="00166B6E" w:rsidRPr="003F59DF">
              <w:rPr>
                <w:sz w:val="28"/>
                <w:szCs w:val="28"/>
              </w:rPr>
              <w:t>ставной частью работы по развивающим системам.</w:t>
            </w:r>
          </w:p>
          <w:p w:rsidR="00B557E3" w:rsidRPr="003F59DF" w:rsidRDefault="00B557E3" w:rsidP="003F59DF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Поставив  перед  собой  вопрос  не  только  чему  учить, но  и  как  учить  результативно, пришла  к  выводу, что  необходимо  выявлять  тип  восприятия  учащихся, используя  психологические  тесты; строить  ди</w:t>
            </w:r>
            <w:r w:rsidRPr="003F59DF">
              <w:rPr>
                <w:sz w:val="28"/>
                <w:szCs w:val="28"/>
              </w:rPr>
              <w:t>а</w:t>
            </w:r>
            <w:r w:rsidRPr="003F59DF">
              <w:rPr>
                <w:sz w:val="28"/>
                <w:szCs w:val="28"/>
              </w:rPr>
              <w:t>граммы  выявления  приоритетных  личностных  качеств  школьников; пр</w:t>
            </w:r>
            <w:r w:rsidRPr="003F59DF">
              <w:rPr>
                <w:sz w:val="28"/>
                <w:szCs w:val="28"/>
              </w:rPr>
              <w:t>о</w:t>
            </w:r>
            <w:r w:rsidRPr="003F59DF">
              <w:rPr>
                <w:sz w:val="28"/>
                <w:szCs w:val="28"/>
              </w:rPr>
              <w:t>водить  диагностику  мотивации  учебной  деятельности  и  отношения  об</w:t>
            </w:r>
            <w:r w:rsidRPr="003F59DF">
              <w:rPr>
                <w:sz w:val="28"/>
                <w:szCs w:val="28"/>
              </w:rPr>
              <w:t>у</w:t>
            </w:r>
            <w:r w:rsidRPr="003F59DF">
              <w:rPr>
                <w:sz w:val="28"/>
                <w:szCs w:val="28"/>
              </w:rPr>
              <w:t>чающихся  к  предмету.</w:t>
            </w:r>
          </w:p>
          <w:p w:rsidR="004B4A98" w:rsidRPr="003F59DF" w:rsidRDefault="00B557E3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 xml:space="preserve">         </w:t>
            </w:r>
            <w:r w:rsidR="00166B6E" w:rsidRPr="003F59DF">
              <w:rPr>
                <w:sz w:val="28"/>
                <w:szCs w:val="28"/>
              </w:rPr>
              <w:t xml:space="preserve"> Л.В. Занков вслед за своим учителем Л.С. Выготским говорил, что об</w:t>
            </w:r>
            <w:r w:rsidR="00166B6E" w:rsidRPr="003F59DF">
              <w:rPr>
                <w:sz w:val="28"/>
                <w:szCs w:val="28"/>
              </w:rPr>
              <w:t>у</w:t>
            </w:r>
            <w:r w:rsidR="00166B6E" w:rsidRPr="003F59DF">
              <w:rPr>
                <w:sz w:val="28"/>
                <w:szCs w:val="28"/>
              </w:rPr>
              <w:t>чение должно заб</w:t>
            </w:r>
            <w:r w:rsidR="00120495" w:rsidRPr="003F59DF">
              <w:rPr>
                <w:sz w:val="28"/>
                <w:szCs w:val="28"/>
              </w:rPr>
              <w:t>егать вперёд развития</w:t>
            </w:r>
            <w:r w:rsidR="00166B6E" w:rsidRPr="003F59DF">
              <w:rPr>
                <w:sz w:val="28"/>
                <w:szCs w:val="28"/>
              </w:rPr>
              <w:t>. Поэтому ак</w:t>
            </w:r>
            <w:r w:rsidR="00BF2907" w:rsidRPr="003F59DF">
              <w:rPr>
                <w:sz w:val="28"/>
                <w:szCs w:val="28"/>
              </w:rPr>
              <w:t xml:space="preserve">туальными становятся </w:t>
            </w:r>
            <w:r w:rsidR="00BF2907" w:rsidRPr="003F59DF">
              <w:rPr>
                <w:sz w:val="28"/>
                <w:szCs w:val="28"/>
              </w:rPr>
              <w:lastRenderedPageBreak/>
              <w:t xml:space="preserve">понятия </w:t>
            </w:r>
            <w:r w:rsidR="001769D0" w:rsidRPr="003F59DF">
              <w:rPr>
                <w:sz w:val="28"/>
                <w:szCs w:val="28"/>
              </w:rPr>
              <w:t xml:space="preserve"> </w:t>
            </w:r>
            <w:r w:rsidR="00166B6E" w:rsidRPr="003F59DF">
              <w:rPr>
                <w:sz w:val="28"/>
                <w:szCs w:val="28"/>
              </w:rPr>
              <w:t>абсолютная  и относительная  успешность обучения.</w:t>
            </w:r>
            <w:r w:rsidR="005313D9" w:rsidRPr="003F59DF">
              <w:rPr>
                <w:sz w:val="28"/>
                <w:szCs w:val="28"/>
              </w:rPr>
              <w:t xml:space="preserve"> </w:t>
            </w:r>
          </w:p>
          <w:p w:rsidR="004B4A98" w:rsidRPr="003F59DF" w:rsidRDefault="004B4A98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 xml:space="preserve">            Абсолютная  успешность  обучения</w:t>
            </w:r>
            <w:r w:rsidR="00370EE6" w:rsidRPr="003F59DF">
              <w:rPr>
                <w:sz w:val="28"/>
                <w:szCs w:val="28"/>
              </w:rPr>
              <w:t xml:space="preserve"> – это  соответствие достижений учащихся программным  требованиям.  Она</w:t>
            </w:r>
            <w:r w:rsidRPr="003F59DF">
              <w:rPr>
                <w:sz w:val="28"/>
                <w:szCs w:val="28"/>
              </w:rPr>
              <w:t xml:space="preserve">  отслеживается  на  протяжении  всего  учебного  года,</w:t>
            </w:r>
            <w:r w:rsidR="00AF6406" w:rsidRPr="003F59DF">
              <w:rPr>
                <w:sz w:val="28"/>
                <w:szCs w:val="28"/>
              </w:rPr>
              <w:t xml:space="preserve"> что  даёт  возможность  мне </w:t>
            </w:r>
            <w:r w:rsidRPr="003F59DF">
              <w:rPr>
                <w:sz w:val="28"/>
                <w:szCs w:val="28"/>
              </w:rPr>
              <w:t xml:space="preserve">  в  ходе  учебного  пр</w:t>
            </w:r>
            <w:r w:rsidRPr="003F59DF">
              <w:rPr>
                <w:sz w:val="28"/>
                <w:szCs w:val="28"/>
              </w:rPr>
              <w:t>о</w:t>
            </w:r>
            <w:r w:rsidRPr="003F59DF">
              <w:rPr>
                <w:sz w:val="28"/>
                <w:szCs w:val="28"/>
              </w:rPr>
              <w:t>цесса  обращать  внимание  на  пробелы  в  знаниях  учащихся, несколько  перестраивать  свою  работу  в  зависимости  от  результатов  диаг</w:t>
            </w:r>
            <w:r w:rsidR="00370EE6" w:rsidRPr="003F59DF">
              <w:rPr>
                <w:sz w:val="28"/>
                <w:szCs w:val="28"/>
              </w:rPr>
              <w:t>ностики, и  о</w:t>
            </w:r>
            <w:r w:rsidRPr="003F59DF">
              <w:rPr>
                <w:sz w:val="28"/>
                <w:szCs w:val="28"/>
              </w:rPr>
              <w:t>формляется</w:t>
            </w:r>
            <w:r w:rsidR="00370EE6" w:rsidRPr="003F59DF">
              <w:rPr>
                <w:sz w:val="28"/>
                <w:szCs w:val="28"/>
              </w:rPr>
              <w:t xml:space="preserve"> она </w:t>
            </w:r>
            <w:r w:rsidRPr="003F59DF">
              <w:rPr>
                <w:sz w:val="28"/>
                <w:szCs w:val="28"/>
              </w:rPr>
              <w:t xml:space="preserve">  в  графики  успешности  обучения  орфографии  и  пун</w:t>
            </w:r>
            <w:r w:rsidRPr="003F59DF">
              <w:rPr>
                <w:sz w:val="28"/>
                <w:szCs w:val="28"/>
              </w:rPr>
              <w:t>к</w:t>
            </w:r>
            <w:r w:rsidRPr="003F59DF">
              <w:rPr>
                <w:sz w:val="28"/>
                <w:szCs w:val="28"/>
              </w:rPr>
              <w:t xml:space="preserve">туации. </w:t>
            </w:r>
            <w:r w:rsidR="00826B7C">
              <w:rPr>
                <w:sz w:val="28"/>
                <w:szCs w:val="28"/>
              </w:rPr>
              <w:t>(Приложения, рис.2)</w:t>
            </w:r>
          </w:p>
          <w:p w:rsidR="00AF6406" w:rsidRPr="003F59DF" w:rsidRDefault="004B4A98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ab/>
              <w:t>Насколько  педагогические  условия  способствуют  развитию  каждого  школьника, показывает  динамика  роста  относительной  успешности  об</w:t>
            </w:r>
            <w:r w:rsidRPr="003F59DF">
              <w:rPr>
                <w:sz w:val="28"/>
                <w:szCs w:val="28"/>
              </w:rPr>
              <w:t>у</w:t>
            </w:r>
            <w:r w:rsidR="00370EE6" w:rsidRPr="003F59DF">
              <w:rPr>
                <w:sz w:val="28"/>
                <w:szCs w:val="28"/>
              </w:rPr>
              <w:t>чения, то есть соотносительность достижений обучающегося по отношению к  его собственным</w:t>
            </w:r>
            <w:r w:rsidR="002E69CD" w:rsidRPr="003F59DF">
              <w:rPr>
                <w:sz w:val="28"/>
                <w:szCs w:val="28"/>
              </w:rPr>
              <w:t xml:space="preserve"> предыдущим результатам</w:t>
            </w:r>
            <w:r w:rsidR="00370EE6" w:rsidRPr="003F59DF">
              <w:rPr>
                <w:sz w:val="28"/>
                <w:szCs w:val="28"/>
              </w:rPr>
              <w:t>.</w:t>
            </w:r>
            <w:r w:rsidRPr="003F59DF">
              <w:rPr>
                <w:sz w:val="28"/>
                <w:szCs w:val="28"/>
              </w:rPr>
              <w:t xml:space="preserve"> Имея  в  виду, что  в  классах  учатся  дети  с  разными  возможностями, это  положение    является  баз</w:t>
            </w:r>
            <w:r w:rsidRPr="003F59DF">
              <w:rPr>
                <w:sz w:val="28"/>
                <w:szCs w:val="28"/>
              </w:rPr>
              <w:t>о</w:t>
            </w:r>
            <w:r w:rsidRPr="003F59DF">
              <w:rPr>
                <w:sz w:val="28"/>
                <w:szCs w:val="28"/>
              </w:rPr>
              <w:t>вым  для  оценки  труда  и  уче</w:t>
            </w:r>
            <w:r w:rsidR="00BF2907" w:rsidRPr="003F59DF">
              <w:rPr>
                <w:sz w:val="28"/>
                <w:szCs w:val="28"/>
              </w:rPr>
              <w:t>ника</w:t>
            </w:r>
            <w:r w:rsidR="00370EE6" w:rsidRPr="003F59DF">
              <w:rPr>
                <w:sz w:val="28"/>
                <w:szCs w:val="28"/>
              </w:rPr>
              <w:t>,</w:t>
            </w:r>
            <w:r w:rsidRPr="003F59DF">
              <w:rPr>
                <w:sz w:val="28"/>
                <w:szCs w:val="28"/>
              </w:rPr>
              <w:t xml:space="preserve"> и  учителя.  </w:t>
            </w:r>
          </w:p>
          <w:p w:rsidR="001769D0" w:rsidRPr="003F59DF" w:rsidRDefault="00AF6406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 xml:space="preserve">           </w:t>
            </w:r>
            <w:r w:rsidR="004B4A98" w:rsidRPr="003F59DF">
              <w:rPr>
                <w:sz w:val="28"/>
                <w:szCs w:val="28"/>
              </w:rPr>
              <w:t>Работа  начинается  с  со</w:t>
            </w:r>
            <w:r w:rsidR="00BF2907" w:rsidRPr="003F59DF">
              <w:rPr>
                <w:sz w:val="28"/>
                <w:szCs w:val="28"/>
              </w:rPr>
              <w:t>ставления   каждым  школьником</w:t>
            </w:r>
            <w:r w:rsidR="004B4A98" w:rsidRPr="003F59DF">
              <w:rPr>
                <w:sz w:val="28"/>
                <w:szCs w:val="28"/>
              </w:rPr>
              <w:t xml:space="preserve">   « Таблицы  успеха », которая  располагается  на  облож</w:t>
            </w:r>
            <w:r w:rsidR="00BF2907" w:rsidRPr="003F59DF">
              <w:rPr>
                <w:sz w:val="28"/>
                <w:szCs w:val="28"/>
              </w:rPr>
              <w:t xml:space="preserve">ке  тетради </w:t>
            </w:r>
            <w:r w:rsidR="004B4A98" w:rsidRPr="003F59DF">
              <w:rPr>
                <w:sz w:val="28"/>
                <w:szCs w:val="28"/>
              </w:rPr>
              <w:t xml:space="preserve">  и  заполня</w:t>
            </w:r>
            <w:r w:rsidR="00BF2907" w:rsidRPr="003F59DF">
              <w:rPr>
                <w:sz w:val="28"/>
                <w:szCs w:val="28"/>
              </w:rPr>
              <w:t xml:space="preserve">ется </w:t>
            </w:r>
            <w:r w:rsidR="004B4A98" w:rsidRPr="003F59DF">
              <w:rPr>
                <w:sz w:val="28"/>
                <w:szCs w:val="28"/>
              </w:rPr>
              <w:t xml:space="preserve">  по  мере  выполнения</w:t>
            </w:r>
            <w:r w:rsidR="005B5354" w:rsidRPr="003F59DF">
              <w:rPr>
                <w:sz w:val="28"/>
                <w:szCs w:val="28"/>
              </w:rPr>
              <w:t xml:space="preserve">  различных  работ, что </w:t>
            </w:r>
            <w:r w:rsidR="004B4A98" w:rsidRPr="003F59DF">
              <w:rPr>
                <w:sz w:val="28"/>
                <w:szCs w:val="28"/>
              </w:rPr>
              <w:t xml:space="preserve">  позволяет  увидеть  продвижение  каж</w:t>
            </w:r>
            <w:r w:rsidR="00BF2907" w:rsidRPr="003F59DF">
              <w:rPr>
                <w:sz w:val="28"/>
                <w:szCs w:val="28"/>
              </w:rPr>
              <w:t>дого ученика</w:t>
            </w:r>
            <w:r w:rsidR="004B4A98" w:rsidRPr="003F59DF">
              <w:rPr>
                <w:sz w:val="28"/>
                <w:szCs w:val="28"/>
              </w:rPr>
              <w:t>, проанализировать  причины  успеха  и</w:t>
            </w:r>
            <w:r w:rsidR="00BF2907" w:rsidRPr="003F59DF">
              <w:rPr>
                <w:sz w:val="28"/>
                <w:szCs w:val="28"/>
              </w:rPr>
              <w:t xml:space="preserve">ли </w:t>
            </w:r>
            <w:r w:rsidR="004B4A98" w:rsidRPr="003F59DF">
              <w:rPr>
                <w:sz w:val="28"/>
                <w:szCs w:val="28"/>
              </w:rPr>
              <w:t xml:space="preserve">  неудач</w:t>
            </w:r>
            <w:r w:rsidR="00BF2907" w:rsidRPr="003F59DF">
              <w:rPr>
                <w:sz w:val="28"/>
                <w:szCs w:val="28"/>
              </w:rPr>
              <w:t>и</w:t>
            </w:r>
            <w:r w:rsidR="004B4A98" w:rsidRPr="003F59DF">
              <w:rPr>
                <w:sz w:val="28"/>
                <w:szCs w:val="28"/>
              </w:rPr>
              <w:t>.  Эта  форма  работы  помогает  каждо</w:t>
            </w:r>
            <w:r w:rsidR="00BF2907" w:rsidRPr="003F59DF">
              <w:rPr>
                <w:sz w:val="28"/>
                <w:szCs w:val="28"/>
              </w:rPr>
              <w:t xml:space="preserve">му  школьнику </w:t>
            </w:r>
            <w:r w:rsidRPr="003F59DF">
              <w:rPr>
                <w:sz w:val="28"/>
                <w:szCs w:val="28"/>
              </w:rPr>
              <w:t xml:space="preserve">  найти  своё</w:t>
            </w:r>
            <w:r w:rsidR="004B4A98" w:rsidRPr="003F59DF">
              <w:rPr>
                <w:sz w:val="28"/>
                <w:szCs w:val="28"/>
              </w:rPr>
              <w:t xml:space="preserve">« слабое  место », устранить  пробелы  в  знаниях, сделать  процесс  обучения  осознанным. </w:t>
            </w:r>
            <w:r w:rsidR="00826B7C">
              <w:rPr>
                <w:sz w:val="28"/>
                <w:szCs w:val="28"/>
              </w:rPr>
              <w:t>(Приложения, рис.3)</w:t>
            </w:r>
            <w:r w:rsidR="004B4A98" w:rsidRPr="003F59DF">
              <w:rPr>
                <w:sz w:val="28"/>
                <w:szCs w:val="28"/>
              </w:rPr>
              <w:t xml:space="preserve"> </w:t>
            </w:r>
          </w:p>
          <w:p w:rsidR="00322AF9" w:rsidRDefault="00E13ABD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 xml:space="preserve">        </w:t>
            </w:r>
            <w:r w:rsidR="004B4A98" w:rsidRPr="003F59DF">
              <w:rPr>
                <w:sz w:val="28"/>
                <w:szCs w:val="28"/>
              </w:rPr>
              <w:t>Сравнивать  ученика  можно  только  с  ним  самим  вчерашним, а  не  с  другими  школьниками  в  классе.  Успех  всегда  заметен, даже  если  в  прошлом  диктанте  было  1</w:t>
            </w:r>
            <w:r w:rsidR="00AF6406" w:rsidRPr="003F59DF">
              <w:rPr>
                <w:sz w:val="28"/>
                <w:szCs w:val="28"/>
              </w:rPr>
              <w:t xml:space="preserve">5  ошибок, а в  нынешнем </w:t>
            </w:r>
            <w:r w:rsidR="004B4A98" w:rsidRPr="003F59DF">
              <w:rPr>
                <w:sz w:val="28"/>
                <w:szCs w:val="28"/>
              </w:rPr>
              <w:t xml:space="preserve">10.  Пусть  ученик  </w:t>
            </w:r>
          </w:p>
          <w:p w:rsidR="004B4A98" w:rsidRPr="003F59DF" w:rsidRDefault="004B4A98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« растёт » от  удачи  к  удаче, двигаясь  вперёд  и  вверх  маленькими, но  верными  шажками.</w:t>
            </w:r>
          </w:p>
          <w:p w:rsidR="00166B6E" w:rsidRPr="003F59DF" w:rsidRDefault="004B4A98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 xml:space="preserve">        Таким образом, применение разных видов  диагностики помогает  мне  отслеживать успешность  обучения моих  учеников, за</w:t>
            </w:r>
            <w:r w:rsidR="00322AF9">
              <w:rPr>
                <w:rFonts w:ascii="Times New Roman" w:hAnsi="Times New Roman" w:cs="Times New Roman"/>
                <w:sz w:val="28"/>
                <w:szCs w:val="28"/>
              </w:rPr>
              <w:t>мечать  их успехи, п</w:t>
            </w:r>
            <w:r w:rsidR="00322A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2AF9">
              <w:rPr>
                <w:rFonts w:ascii="Times New Roman" w:hAnsi="Times New Roman" w:cs="Times New Roman"/>
                <w:sz w:val="28"/>
                <w:szCs w:val="28"/>
              </w:rPr>
              <w:t>могать преодолевать трудности</w:t>
            </w: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DAE" w:rsidRPr="003F59DF" w:rsidRDefault="006E0139" w:rsidP="003F59DF">
            <w:pPr>
              <w:pStyle w:val="a9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Реальная жизнь, способная дать молодому человеку не линейное, а объёмное представление о мире, требует вы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работки новых форм  и  приёмов  работы</w:t>
            </w:r>
            <w:r w:rsidR="005B5354"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 на  уроке, так  и  во  внеурочной  деятельности.</w:t>
            </w:r>
          </w:p>
          <w:p w:rsidR="003F59DF" w:rsidRDefault="003F59DF" w:rsidP="003F59DF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6F" w:rsidRDefault="0071416F" w:rsidP="003F59DF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DF" w:rsidRDefault="003F59DF" w:rsidP="003F59DF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  <w:p w:rsidR="0071416F" w:rsidRDefault="0071416F" w:rsidP="0071416F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Селевко К.Г. Технологии развивающего обучения.</w:t>
            </w:r>
          </w:p>
          <w:p w:rsidR="0071416F" w:rsidRDefault="0071416F" w:rsidP="0071416F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В.И. Психодидактика образовательных систем.</w:t>
            </w:r>
          </w:p>
          <w:p w:rsidR="0071416F" w:rsidRDefault="0071416F" w:rsidP="0071416F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Выготский Л.С. Мышление и речь.</w:t>
            </w:r>
          </w:p>
          <w:p w:rsidR="0071416F" w:rsidRPr="003F59DF" w:rsidRDefault="0071416F" w:rsidP="0071416F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Аношкина В.Л., Резванов С.В. Образование. Инновация. Будущее. (Методологические и социокультурные проблемы).</w:t>
            </w:r>
          </w:p>
        </w:tc>
      </w:tr>
      <w:tr w:rsidR="00166B6E" w:rsidRPr="003F59DF" w:rsidTr="00166B6E">
        <w:trPr>
          <w:tblCellSpacing w:w="15" w:type="dxa"/>
        </w:trPr>
        <w:tc>
          <w:tcPr>
            <w:tcW w:w="0" w:type="auto"/>
          </w:tcPr>
          <w:p w:rsidR="00A70570" w:rsidRPr="003F59DF" w:rsidRDefault="00A70570" w:rsidP="003F59DF">
            <w:pPr>
              <w:pStyle w:val="a9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B6E" w:rsidRPr="003F59DF" w:rsidRDefault="00A70570" w:rsidP="003F59DF">
            <w:pPr>
              <w:pStyle w:val="a9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  <w:p w:rsidR="00A70570" w:rsidRPr="003F59DF" w:rsidRDefault="003E360B" w:rsidP="003F59DF">
            <w:pPr>
              <w:pStyle w:val="a9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3348990"/>
                  <wp:effectExtent l="19050" t="0" r="3175" b="0"/>
                  <wp:docPr id="4" name="Рисунок 0" descr="DSC03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6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B6E" w:rsidRPr="003F59DF" w:rsidTr="00166B6E">
        <w:trPr>
          <w:tblCellSpacing w:w="15" w:type="dxa"/>
        </w:trPr>
        <w:tc>
          <w:tcPr>
            <w:tcW w:w="0" w:type="auto"/>
          </w:tcPr>
          <w:p w:rsidR="008F4F86" w:rsidRPr="003F59DF" w:rsidRDefault="008F4F86" w:rsidP="003F59D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F">
              <w:rPr>
                <w:rFonts w:ascii="Times New Roman" w:hAnsi="Times New Roman" w:cs="Times New Roman"/>
                <w:sz w:val="28"/>
                <w:szCs w:val="28"/>
              </w:rPr>
              <w:t>Рис 1.  «Гоголевский вечер в школе». Немая сцена в конце спектакля.</w:t>
            </w:r>
          </w:p>
          <w:p w:rsidR="003F59DF" w:rsidRPr="003F59DF" w:rsidRDefault="003F59DF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578976" cy="6391275"/>
                  <wp:effectExtent l="0" t="0" r="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3F59DF" w:rsidRPr="003F59DF" w:rsidRDefault="003F59DF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Орфограммы.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Безударные  гласные  в  корне.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Словарные  слова.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Согласные  в  корне  слова.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Непроизносимые  согласные.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Буквосочетания жи, ши, ча, ща.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Окончание  глаголов.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Окончание  существительных.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lastRenderedPageBreak/>
              <w:t>Окончание  прилагательных.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Правописание  приставок.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Правописание  приставок  на – з, - с.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Чередование  гласных  в  корне.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Не  с  глаголами.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–ТСЯ, - ТЬСЯ  в  глаголах.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Раздельное  написание  предлогов  со  словами.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Суффиксы  различных  частей  речи.</w:t>
            </w:r>
          </w:p>
          <w:p w:rsidR="003F59DF" w:rsidRPr="003F59DF" w:rsidRDefault="003F59DF" w:rsidP="003F59DF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Правописание  наречий.</w:t>
            </w:r>
          </w:p>
          <w:p w:rsidR="0071416F" w:rsidRDefault="0071416F" w:rsidP="003F59DF">
            <w:pPr>
              <w:spacing w:line="360" w:lineRule="auto"/>
              <w:rPr>
                <w:sz w:val="28"/>
                <w:szCs w:val="28"/>
              </w:rPr>
            </w:pPr>
          </w:p>
          <w:p w:rsidR="003F59DF" w:rsidRDefault="003F59DF" w:rsidP="003F59DF">
            <w:pPr>
              <w:spacing w:line="360" w:lineRule="auto"/>
              <w:rPr>
                <w:sz w:val="28"/>
                <w:szCs w:val="28"/>
              </w:rPr>
            </w:pPr>
            <w:r w:rsidRPr="003F59DF">
              <w:rPr>
                <w:sz w:val="28"/>
                <w:szCs w:val="28"/>
              </w:rPr>
              <w:t>Рис.2. Абсолютная успешность обучения русскому языку. График диагн</w:t>
            </w:r>
            <w:r w:rsidRPr="003F59DF">
              <w:rPr>
                <w:sz w:val="28"/>
                <w:szCs w:val="28"/>
              </w:rPr>
              <w:t>о</w:t>
            </w:r>
            <w:r w:rsidRPr="003F59DF">
              <w:rPr>
                <w:sz w:val="28"/>
                <w:szCs w:val="28"/>
              </w:rPr>
              <w:t>стики обучения орфографии в 5 классе (2011-2012 учебный год) и список о</w:t>
            </w:r>
            <w:r w:rsidRPr="003F59DF">
              <w:rPr>
                <w:sz w:val="28"/>
                <w:szCs w:val="28"/>
              </w:rPr>
              <w:t>р</w:t>
            </w:r>
            <w:r w:rsidRPr="003F59DF">
              <w:rPr>
                <w:sz w:val="28"/>
                <w:szCs w:val="28"/>
              </w:rPr>
              <w:t>фограмм, отмеченных на графике.</w:t>
            </w:r>
          </w:p>
          <w:p w:rsidR="0071416F" w:rsidRPr="003F59DF" w:rsidRDefault="0071416F" w:rsidP="003F59DF">
            <w:pPr>
              <w:spacing w:line="360" w:lineRule="auto"/>
              <w:rPr>
                <w:sz w:val="28"/>
                <w:szCs w:val="28"/>
              </w:rPr>
            </w:pPr>
          </w:p>
          <w:p w:rsidR="003F59DF" w:rsidRPr="003F59DF" w:rsidRDefault="003F59DF" w:rsidP="003F59DF">
            <w:pPr>
              <w:spacing w:line="360" w:lineRule="auto"/>
              <w:rPr>
                <w:sz w:val="28"/>
                <w:szCs w:val="28"/>
              </w:rPr>
            </w:pPr>
          </w:p>
          <w:p w:rsidR="003F59DF" w:rsidRPr="003F59DF" w:rsidRDefault="003F59DF" w:rsidP="003F59DF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ook w:val="01E0"/>
            </w:tblPr>
            <w:tblGrid>
              <w:gridCol w:w="1038"/>
              <w:gridCol w:w="925"/>
              <w:gridCol w:w="925"/>
              <w:gridCol w:w="924"/>
              <w:gridCol w:w="918"/>
              <w:gridCol w:w="918"/>
              <w:gridCol w:w="924"/>
              <w:gridCol w:w="924"/>
              <w:gridCol w:w="924"/>
              <w:gridCol w:w="925"/>
            </w:tblGrid>
            <w:tr w:rsidR="003F59DF" w:rsidRPr="003F59DF" w:rsidTr="003F59DF"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11. 09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19. 09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25. 09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1. 10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6. 10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13. 10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15. 10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20. 10</w:t>
                  </w:r>
                </w:p>
              </w:tc>
              <w:tc>
                <w:tcPr>
                  <w:tcW w:w="958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11. 11</w:t>
                  </w:r>
                </w:p>
              </w:tc>
            </w:tr>
            <w:tr w:rsidR="003F59DF" w:rsidRPr="003F59DF" w:rsidTr="003F59DF"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Орф.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8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59DF" w:rsidRPr="003F59DF" w:rsidTr="003F59DF"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Пункт.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8" w:type="dxa"/>
                </w:tcPr>
                <w:p w:rsidR="003F59DF" w:rsidRPr="003F59DF" w:rsidRDefault="003F59DF" w:rsidP="003F59D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F59DF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59DF" w:rsidRPr="003F59DF" w:rsidRDefault="0071416F" w:rsidP="003F59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3</w:t>
            </w:r>
            <w:r w:rsidR="003F59DF" w:rsidRPr="003F59DF">
              <w:rPr>
                <w:sz w:val="28"/>
                <w:szCs w:val="28"/>
              </w:rPr>
              <w:t>. Относительная успешность обучения русскому языку. «Таблица усп</w:t>
            </w:r>
            <w:r w:rsidR="003F59DF" w:rsidRPr="003F59DF">
              <w:rPr>
                <w:sz w:val="28"/>
                <w:szCs w:val="28"/>
              </w:rPr>
              <w:t>е</w:t>
            </w:r>
            <w:r w:rsidR="003F59DF" w:rsidRPr="003F59DF">
              <w:rPr>
                <w:sz w:val="28"/>
                <w:szCs w:val="28"/>
              </w:rPr>
              <w:t>ха». Такую таблицу ведёт каждый ученик в течение учебного года.</w:t>
            </w:r>
          </w:p>
          <w:p w:rsidR="00166B6E" w:rsidRPr="003F59DF" w:rsidRDefault="00166B6E" w:rsidP="003F59DF">
            <w:pPr>
              <w:pStyle w:val="a9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DAE" w:rsidRPr="003F59DF" w:rsidRDefault="00477DAE" w:rsidP="003F59D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7DAE" w:rsidRPr="003F59DF" w:rsidSect="0014570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37" w:rsidRDefault="00801137" w:rsidP="00067B36">
      <w:r>
        <w:separator/>
      </w:r>
    </w:p>
  </w:endnote>
  <w:endnote w:type="continuationSeparator" w:id="0">
    <w:p w:rsidR="00801137" w:rsidRDefault="00801137" w:rsidP="0006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9641"/>
      <w:docPartObj>
        <w:docPartGallery w:val="Page Numbers (Bottom of Page)"/>
        <w:docPartUnique/>
      </w:docPartObj>
    </w:sdtPr>
    <w:sdtContent>
      <w:p w:rsidR="003F59DF" w:rsidRDefault="00E73C0C">
        <w:pPr>
          <w:pStyle w:val="a7"/>
          <w:jc w:val="center"/>
        </w:pPr>
        <w:fldSimple w:instr=" PAGE   \* MERGEFORMAT ">
          <w:r w:rsidR="00322AF9">
            <w:rPr>
              <w:noProof/>
            </w:rPr>
            <w:t>9</w:t>
          </w:r>
        </w:fldSimple>
      </w:p>
    </w:sdtContent>
  </w:sdt>
  <w:p w:rsidR="003F59DF" w:rsidRDefault="003F5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37" w:rsidRDefault="00801137" w:rsidP="00067B36">
      <w:r>
        <w:separator/>
      </w:r>
    </w:p>
  </w:footnote>
  <w:footnote w:type="continuationSeparator" w:id="0">
    <w:p w:rsidR="00801137" w:rsidRDefault="00801137" w:rsidP="00067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53B"/>
    <w:multiLevelType w:val="hybridMultilevel"/>
    <w:tmpl w:val="69BE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2AA5"/>
    <w:multiLevelType w:val="hybridMultilevel"/>
    <w:tmpl w:val="681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63C2"/>
    <w:multiLevelType w:val="hybridMultilevel"/>
    <w:tmpl w:val="E966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D6694"/>
    <w:multiLevelType w:val="hybridMultilevel"/>
    <w:tmpl w:val="3362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7765"/>
    <w:multiLevelType w:val="hybridMultilevel"/>
    <w:tmpl w:val="C5E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534"/>
    <w:rsid w:val="00025158"/>
    <w:rsid w:val="00052DA0"/>
    <w:rsid w:val="00064867"/>
    <w:rsid w:val="00067B36"/>
    <w:rsid w:val="000A3051"/>
    <w:rsid w:val="00120495"/>
    <w:rsid w:val="00145701"/>
    <w:rsid w:val="00150E64"/>
    <w:rsid w:val="0016541F"/>
    <w:rsid w:val="00166B6E"/>
    <w:rsid w:val="001713C3"/>
    <w:rsid w:val="001769D0"/>
    <w:rsid w:val="001E497C"/>
    <w:rsid w:val="00220911"/>
    <w:rsid w:val="0022562B"/>
    <w:rsid w:val="002D4D68"/>
    <w:rsid w:val="002E1DF1"/>
    <w:rsid w:val="002E69CD"/>
    <w:rsid w:val="00322AF9"/>
    <w:rsid w:val="00370EE6"/>
    <w:rsid w:val="003E360B"/>
    <w:rsid w:val="003F59DF"/>
    <w:rsid w:val="00437C99"/>
    <w:rsid w:val="00477DAE"/>
    <w:rsid w:val="004831A2"/>
    <w:rsid w:val="004B4A98"/>
    <w:rsid w:val="004C23DD"/>
    <w:rsid w:val="004C6118"/>
    <w:rsid w:val="005313D9"/>
    <w:rsid w:val="00534AC5"/>
    <w:rsid w:val="00541DC1"/>
    <w:rsid w:val="005B5354"/>
    <w:rsid w:val="005C01D8"/>
    <w:rsid w:val="005C341B"/>
    <w:rsid w:val="006478FF"/>
    <w:rsid w:val="006757E4"/>
    <w:rsid w:val="006D449B"/>
    <w:rsid w:val="006E0139"/>
    <w:rsid w:val="006F1265"/>
    <w:rsid w:val="0071416F"/>
    <w:rsid w:val="007155E8"/>
    <w:rsid w:val="00734EFA"/>
    <w:rsid w:val="00750765"/>
    <w:rsid w:val="00760C63"/>
    <w:rsid w:val="007B58C2"/>
    <w:rsid w:val="007D6534"/>
    <w:rsid w:val="007F4E5A"/>
    <w:rsid w:val="00801137"/>
    <w:rsid w:val="00826B7C"/>
    <w:rsid w:val="00831C5D"/>
    <w:rsid w:val="00866301"/>
    <w:rsid w:val="008C23AD"/>
    <w:rsid w:val="008F4F86"/>
    <w:rsid w:val="009279CF"/>
    <w:rsid w:val="00960902"/>
    <w:rsid w:val="00993C28"/>
    <w:rsid w:val="00994303"/>
    <w:rsid w:val="009C46AB"/>
    <w:rsid w:val="009C5B21"/>
    <w:rsid w:val="00A3064B"/>
    <w:rsid w:val="00A70570"/>
    <w:rsid w:val="00A8538B"/>
    <w:rsid w:val="00AF39BA"/>
    <w:rsid w:val="00AF6406"/>
    <w:rsid w:val="00B32BF2"/>
    <w:rsid w:val="00B557E3"/>
    <w:rsid w:val="00BA585D"/>
    <w:rsid w:val="00BD1461"/>
    <w:rsid w:val="00BF2907"/>
    <w:rsid w:val="00C506FB"/>
    <w:rsid w:val="00C55E08"/>
    <w:rsid w:val="00C872B1"/>
    <w:rsid w:val="00CA52AF"/>
    <w:rsid w:val="00CE57A2"/>
    <w:rsid w:val="00D33FFD"/>
    <w:rsid w:val="00D83364"/>
    <w:rsid w:val="00E13ABD"/>
    <w:rsid w:val="00E73C0C"/>
    <w:rsid w:val="00EE182B"/>
    <w:rsid w:val="00EE7CD2"/>
    <w:rsid w:val="00F45C7F"/>
    <w:rsid w:val="00F871CC"/>
    <w:rsid w:val="00FA4D7C"/>
    <w:rsid w:val="00FD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5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CA52AF"/>
    <w:pPr>
      <w:spacing w:before="75" w:after="75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semiHidden/>
    <w:unhideWhenUsed/>
    <w:rsid w:val="00067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67B36"/>
  </w:style>
  <w:style w:type="paragraph" w:styleId="a7">
    <w:name w:val="footer"/>
    <w:basedOn w:val="a"/>
    <w:link w:val="a8"/>
    <w:uiPriority w:val="99"/>
    <w:unhideWhenUsed/>
    <w:rsid w:val="00067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B36"/>
  </w:style>
  <w:style w:type="paragraph" w:styleId="a9">
    <w:name w:val="No Spacing"/>
    <w:uiPriority w:val="1"/>
    <w:qFormat/>
    <w:rsid w:val="00166B6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769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9D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17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690363349131132"/>
          <c:y val="5.423728813559342E-2"/>
          <c:w val="0.61137440758293871"/>
          <c:h val="0.845762711864406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Sheet1!$B$2:$S$2</c:f>
              <c:numCache>
                <c:formatCode>General</c:formatCode>
                <c:ptCount val="18"/>
                <c:pt idx="0">
                  <c:v>33</c:v>
                </c:pt>
                <c:pt idx="1">
                  <c:v>80</c:v>
                </c:pt>
                <c:pt idx="2">
                  <c:v>93</c:v>
                </c:pt>
                <c:pt idx="3">
                  <c:v>53</c:v>
                </c:pt>
                <c:pt idx="4">
                  <c:v>79</c:v>
                </c:pt>
                <c:pt idx="5">
                  <c:v>67</c:v>
                </c:pt>
                <c:pt idx="6">
                  <c:v>87</c:v>
                </c:pt>
                <c:pt idx="7">
                  <c:v>93</c:v>
                </c:pt>
                <c:pt idx="8">
                  <c:v>93</c:v>
                </c:pt>
                <c:pt idx="9">
                  <c:v>86</c:v>
                </c:pt>
                <c:pt idx="10">
                  <c:v>79</c:v>
                </c:pt>
                <c:pt idx="11">
                  <c:v>70</c:v>
                </c:pt>
                <c:pt idx="12">
                  <c:v>93</c:v>
                </c:pt>
                <c:pt idx="13">
                  <c:v>64</c:v>
                </c:pt>
                <c:pt idx="14">
                  <c:v>73</c:v>
                </c:pt>
                <c:pt idx="15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октябрь</c:v>
                </c:pt>
              </c:strCache>
            </c:strRef>
          </c:tx>
          <c:spPr>
            <a:ln w="1268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Sheet1!$B$3:$S$3</c:f>
              <c:numCache>
                <c:formatCode>General</c:formatCode>
                <c:ptCount val="18"/>
                <c:pt idx="0">
                  <c:v>43</c:v>
                </c:pt>
                <c:pt idx="1">
                  <c:v>80</c:v>
                </c:pt>
                <c:pt idx="2">
                  <c:v>93</c:v>
                </c:pt>
                <c:pt idx="3">
                  <c:v>86</c:v>
                </c:pt>
                <c:pt idx="4">
                  <c:v>100</c:v>
                </c:pt>
                <c:pt idx="5">
                  <c:v>70</c:v>
                </c:pt>
                <c:pt idx="6">
                  <c:v>87</c:v>
                </c:pt>
                <c:pt idx="7">
                  <c:v>93</c:v>
                </c:pt>
                <c:pt idx="8">
                  <c:v>79</c:v>
                </c:pt>
                <c:pt idx="9">
                  <c:v>86</c:v>
                </c:pt>
                <c:pt idx="10">
                  <c:v>79</c:v>
                </c:pt>
                <c:pt idx="11">
                  <c:v>82</c:v>
                </c:pt>
                <c:pt idx="12">
                  <c:v>93</c:v>
                </c:pt>
                <c:pt idx="13">
                  <c:v>100</c:v>
                </c:pt>
                <c:pt idx="14">
                  <c:v>75</c:v>
                </c:pt>
                <c:pt idx="15">
                  <c:v>71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ноябрь</c:v>
                </c:pt>
              </c:strCache>
            </c:strRef>
          </c:tx>
          <c:spPr>
            <a:ln w="1268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Sheet1!$B$4:$S$4</c:f>
              <c:numCache>
                <c:formatCode>General</c:formatCode>
                <c:ptCount val="18"/>
                <c:pt idx="0">
                  <c:v>80</c:v>
                </c:pt>
                <c:pt idx="1">
                  <c:v>47</c:v>
                </c:pt>
                <c:pt idx="2">
                  <c:v>93</c:v>
                </c:pt>
                <c:pt idx="3">
                  <c:v>100</c:v>
                </c:pt>
                <c:pt idx="4">
                  <c:v>100</c:v>
                </c:pt>
                <c:pt idx="5">
                  <c:v>73</c:v>
                </c:pt>
                <c:pt idx="6">
                  <c:v>80</c:v>
                </c:pt>
                <c:pt idx="7">
                  <c:v>93</c:v>
                </c:pt>
                <c:pt idx="8">
                  <c:v>87</c:v>
                </c:pt>
                <c:pt idx="9">
                  <c:v>93</c:v>
                </c:pt>
                <c:pt idx="10">
                  <c:v>73</c:v>
                </c:pt>
                <c:pt idx="11">
                  <c:v>85</c:v>
                </c:pt>
                <c:pt idx="12">
                  <c:v>80</c:v>
                </c:pt>
                <c:pt idx="13">
                  <c:v>60</c:v>
                </c:pt>
                <c:pt idx="14">
                  <c:v>93</c:v>
                </c:pt>
                <c:pt idx="15">
                  <c:v>87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декабрь</c:v>
                </c:pt>
              </c:strCache>
            </c:strRef>
          </c:tx>
          <c:spPr>
            <a:ln w="12680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Sheet1!$B$5:$S$5</c:f>
              <c:numCache>
                <c:formatCode>General</c:formatCode>
                <c:ptCount val="18"/>
                <c:pt idx="0">
                  <c:v>43</c:v>
                </c:pt>
                <c:pt idx="1">
                  <c:v>79</c:v>
                </c:pt>
                <c:pt idx="2">
                  <c:v>100</c:v>
                </c:pt>
                <c:pt idx="3">
                  <c:v>86</c:v>
                </c:pt>
                <c:pt idx="4">
                  <c:v>93</c:v>
                </c:pt>
                <c:pt idx="5">
                  <c:v>57</c:v>
                </c:pt>
                <c:pt idx="6">
                  <c:v>82</c:v>
                </c:pt>
                <c:pt idx="7">
                  <c:v>57</c:v>
                </c:pt>
                <c:pt idx="8">
                  <c:v>93</c:v>
                </c:pt>
                <c:pt idx="9">
                  <c:v>100</c:v>
                </c:pt>
                <c:pt idx="10">
                  <c:v>75</c:v>
                </c:pt>
                <c:pt idx="11">
                  <c:v>93</c:v>
                </c:pt>
                <c:pt idx="12">
                  <c:v>50</c:v>
                </c:pt>
                <c:pt idx="13">
                  <c:v>100</c:v>
                </c:pt>
                <c:pt idx="14">
                  <c:v>57</c:v>
                </c:pt>
                <c:pt idx="15">
                  <c:v>79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январь</c:v>
                </c:pt>
              </c:strCache>
            </c:strRef>
          </c:tx>
          <c:spPr>
            <a:ln w="12680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Sheet1!$B$6:$S$6</c:f>
              <c:numCache>
                <c:formatCode>General</c:formatCode>
                <c:ptCount val="18"/>
                <c:pt idx="0">
                  <c:v>50</c:v>
                </c:pt>
                <c:pt idx="1">
                  <c:v>64</c:v>
                </c:pt>
                <c:pt idx="2">
                  <c:v>93</c:v>
                </c:pt>
                <c:pt idx="3">
                  <c:v>100</c:v>
                </c:pt>
                <c:pt idx="4">
                  <c:v>93</c:v>
                </c:pt>
                <c:pt idx="5">
                  <c:v>100</c:v>
                </c:pt>
                <c:pt idx="6">
                  <c:v>93</c:v>
                </c:pt>
                <c:pt idx="7">
                  <c:v>86</c:v>
                </c:pt>
                <c:pt idx="8">
                  <c:v>93</c:v>
                </c:pt>
                <c:pt idx="9">
                  <c:v>93</c:v>
                </c:pt>
                <c:pt idx="10">
                  <c:v>79</c:v>
                </c:pt>
                <c:pt idx="11">
                  <c:v>93</c:v>
                </c:pt>
                <c:pt idx="12">
                  <c:v>100</c:v>
                </c:pt>
                <c:pt idx="13">
                  <c:v>86</c:v>
                </c:pt>
                <c:pt idx="14">
                  <c:v>93</c:v>
                </c:pt>
                <c:pt idx="15">
                  <c:v>71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март</c:v>
                </c:pt>
              </c:strCache>
            </c:strRef>
          </c:tx>
          <c:spPr>
            <a:ln w="12680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Sheet1!$B$7:$S$7</c:f>
              <c:numCache>
                <c:formatCode>General</c:formatCode>
                <c:ptCount val="18"/>
                <c:pt idx="0">
                  <c:v>67</c:v>
                </c:pt>
                <c:pt idx="1">
                  <c:v>87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87</c:v>
                </c:pt>
                <c:pt idx="6">
                  <c:v>80</c:v>
                </c:pt>
                <c:pt idx="7">
                  <c:v>87</c:v>
                </c:pt>
                <c:pt idx="8">
                  <c:v>47</c:v>
                </c:pt>
                <c:pt idx="9">
                  <c:v>100</c:v>
                </c:pt>
                <c:pt idx="10">
                  <c:v>100</c:v>
                </c:pt>
                <c:pt idx="11">
                  <c:v>87</c:v>
                </c:pt>
                <c:pt idx="12">
                  <c:v>93</c:v>
                </c:pt>
                <c:pt idx="13">
                  <c:v>100</c:v>
                </c:pt>
                <c:pt idx="14">
                  <c:v>80</c:v>
                </c:pt>
                <c:pt idx="15">
                  <c:v>40</c:v>
                </c:pt>
              </c:numCache>
            </c:numRef>
          </c:val>
        </c:ser>
        <c:marker val="1"/>
        <c:axId val="63537152"/>
        <c:axId val="63539072"/>
      </c:lineChart>
      <c:catAx>
        <c:axId val="63537152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539072"/>
        <c:crosses val="autoZero"/>
        <c:auto val="1"/>
        <c:lblAlgn val="ctr"/>
        <c:lblOffset val="100"/>
        <c:tickLblSkip val="2"/>
        <c:tickMarkSkip val="1"/>
      </c:catAx>
      <c:valAx>
        <c:axId val="6353907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537152"/>
        <c:crosses val="autoZero"/>
        <c:crossBetween val="between"/>
      </c:valAx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407582938389005"/>
          <c:y val="0.29661016949152541"/>
          <c:w val="0.24960505529225921"/>
          <c:h val="0.3576271186440678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67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55B6-00FA-4B88-B9BE-92B72D12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2011-12-22T18:30:00Z</dcterms:created>
  <dcterms:modified xsi:type="dcterms:W3CDTF">2012-03-11T16:46:00Z</dcterms:modified>
</cp:coreProperties>
</file>