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4" w:rsidRDefault="002A7385">
      <w:r>
        <w:rPr>
          <w:rFonts w:ascii="Arial" w:hAnsi="Arial" w:cs="Arial"/>
          <w:color w:val="000000"/>
          <w:shd w:val="clear" w:color="auto" w:fill="FFFFFF"/>
        </w:rPr>
        <w:t>«ВОЗРАСТНЫЕ ОСОБЕННОСТИ ДЕТЕЙ ШЕСТОГО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СЕДЬМОГО ГОДОВ ЖИЗНИ 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ВОЗРАСТНЫЕ ОСОБЕННОСТИ ДЕТЕЙ ДОШКОЛЬНОГО ВОЗРАСТА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(СРАВНИТЕЛЬНАЯ ХАРАКТЕРИСТИКА)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5-6 ЛЕТ 6-7 ЛЕТ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ИГРА: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распределяют роли до начала игры и строят свое поведение, придерживаясь роли;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игру сопровождают речью, комментируют свое игровое поведение;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начинают осваивать социальные отношения, выдерживают подчиненность позиций (есть ведущие роли и второстепенные);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конфликты частые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распределение ролей (все хотят быть ведущими!!!);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умеют частично организовывать игровое пространство.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ИГРА: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игровые действия усложняются: игра обретает особый смысл, не всегда понятный взрослому;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игру комментируют (свои действия и действия товарищей);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могут отслеживать поведение партнеров по всему игровому пространству;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 процессе игры могут взять на себя новую роль, сохранив взятую на себя роль;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игровое пространство усложняется: могут одновременно организовывать несколько центров, каждый из которых поддерживает свою сюжетную линию.</w:t>
      </w:r>
      <w:proofErr w:type="gramEnd"/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ИЗО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возраст активного рисования: в течение года способны создать до двух тысяч рисунков;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обычно рисунки схематичные, но уже могут отличаться оригинальностью;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рисунки приобретают сюжетный характер;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изображают человека более детализированного и пропорционального ИЗО: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усложнение рисунки приобретают более детализированный характер, особое внимание уделяют цветовой гамме;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более явными становятся различия между рисунками девочек и мальчиков;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изображение человека ещё более детализируется: появляются пальцы на руках, глаза, нос, брови, ресницы. Украшают одежду;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ВНИМАНИЕ: очень ответственный период: при правильном подходе можно сформировать художественно-творческие способности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ИЗО.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КОНСТРУИРОВАНИЕ: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усложняется: используют и называют различные детали деревянного конструктора; могут заменить детали постройки в зависимости от имеющегося материала;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конструкторская деятельность может осуществляться на основе схемы, по замыслу;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появляется конструирование в ходе совместной деятельности.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КОНСТРИИРОВАНИЕ ИЗ БУМАГИ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ПРИРОДНОГО МАТЕРИАЛА: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умеют складывать бумагу в несколько раз (2, 4, 6 сгибаний);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с удовольствием конструируют из природного материала («достраивают» природный материал). КОНСТРУИРОВАНИЕ: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дети уже способны выполнять различные по степени сложности постройки, как по собственному замыслу, так и по условиям;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свободные постройки становятся более симметричными и пропорциональными. Дети хорошо зрительно ориентируются;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КОНСТРИИРОВАНИЕ ИЗ БУМАГИ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ПРИРОДНОГО МАТЕРИАЛА: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могут освоить сложные формы сложения из листа бумаги;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- ВНИМАНИЕ: данный вид деятельности не только доступен, но и чрезвычайно важен для углубления пространственных представлений;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Конструирование из природного материала усложняется: могут мастерить фигурки человека, животных, выстраивать целые композиции.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СЕНСОРИКА: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совершенствуются восприятие цвета, формы, величины: называют основные цвета и их оттенки; форму предметов, их величину (выстраивают в ряд – по возрастанию и убыванию – до 10 различных предметов) СЕНСОРИКА: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продолжает совершенствоваться.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МЫШЛЕНИЕ: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продолжают совершенствоваться образное мышление, обобщения, что является основой словесно-логического мышления;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 старшем возрасте, в основном, группируют по двум признакам (цвет, форма;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в старшем возрасте дети способны рассуждать, не выходя за рамки наглядного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опыта)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МЫШЛЕНИЕ: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продолжают совершенствоваться образное мышление, обобщения, что является основой словесно-логического мышления;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 подготовительном возрасте в основном, группируют по трем признакам (цвет, форма, величина);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 подготовительный период особенно стремительно развиваются навыки обобщения и рассуждения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ВНИМАНИЕ: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наблюдается переход от непроизвольного внимания к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произвольному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;- ВНИМАНИЕ: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становится произвольным, ребенок может сосредоточенно работать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теч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30 минут.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ВООБРАЖЕНИЕ: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 этот период особенно активно формируется и развивается воображение: дети сочиняют достаточно оригинально и последовательно.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ВНИМАНИЕ: воображение будет активно развиваться лишь при условии проведения специальной работы по его активизации. ВООБРАЖЕНИЕ: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снижается развитие воображения. Возможно, это связано с влиянием средств массовой информации, которые приводят к стереотипности детских образов.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РЕЧЬ: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совершенствуется речь, её звуковая сторона. Развивается фонематический слух, совершенствуется грамматический строй, богаче становится лексика;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развивается связная речь (пересказ, рассказ по картине более детализируется). РЕЧЬ: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продолжает развиваться речь: её звуковая сторона, грамматический строй, лексика;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развивается связная речь;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развивается диалогическая и монологическая речь.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sectPr w:rsidR="00704A44" w:rsidSect="0082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7385"/>
    <w:rsid w:val="002A7385"/>
    <w:rsid w:val="005556E9"/>
    <w:rsid w:val="00820634"/>
    <w:rsid w:val="00DE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1</cp:revision>
  <dcterms:created xsi:type="dcterms:W3CDTF">2013-11-13T18:17:00Z</dcterms:created>
  <dcterms:modified xsi:type="dcterms:W3CDTF">2013-11-13T18:20:00Z</dcterms:modified>
</cp:coreProperties>
</file>