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F" w:rsidRPr="00265929" w:rsidRDefault="00F34FAF" w:rsidP="00F34FAF">
      <w:pPr>
        <w:pStyle w:val="a3"/>
        <w:spacing w:before="150" w:beforeAutospacing="0" w:after="225" w:afterAutospacing="0" w:line="240" w:lineRule="atLeast"/>
        <w:jc w:val="center"/>
        <w:rPr>
          <w:rStyle w:val="fontstyle13"/>
          <w:color w:val="333333"/>
        </w:rPr>
      </w:pPr>
      <w:r w:rsidRPr="00265929">
        <w:rPr>
          <w:rStyle w:val="fontstyle13"/>
          <w:color w:val="333333"/>
        </w:rPr>
        <w:t>МБОУ ДОД «Верховажский Дом детского творчества»</w:t>
      </w:r>
    </w:p>
    <w:p w:rsidR="00F34FAF" w:rsidRPr="00265929" w:rsidRDefault="00F34FAF" w:rsidP="00F34FAF">
      <w:pPr>
        <w:pStyle w:val="a3"/>
        <w:spacing w:before="150" w:beforeAutospacing="0" w:after="225" w:afterAutospacing="0" w:line="240" w:lineRule="atLeast"/>
        <w:rPr>
          <w:rStyle w:val="fontstyle13"/>
          <w:color w:val="333333"/>
        </w:rPr>
      </w:pPr>
    </w:p>
    <w:p w:rsidR="00F34FAF" w:rsidRPr="00265929" w:rsidRDefault="00F34FAF" w:rsidP="00F34FAF">
      <w:pPr>
        <w:pStyle w:val="a3"/>
        <w:spacing w:before="150" w:beforeAutospacing="0" w:after="225" w:afterAutospacing="0" w:line="240" w:lineRule="atLeast"/>
        <w:rPr>
          <w:rStyle w:val="fontstyle13"/>
          <w:color w:val="333333"/>
        </w:rPr>
      </w:pPr>
    </w:p>
    <w:p w:rsidR="00F34FAF" w:rsidRPr="00265929" w:rsidRDefault="00F34FAF" w:rsidP="00F34FAF">
      <w:pPr>
        <w:pStyle w:val="a3"/>
        <w:spacing w:before="150" w:beforeAutospacing="0" w:after="225" w:afterAutospacing="0" w:line="240" w:lineRule="atLeast"/>
        <w:rPr>
          <w:color w:val="333333"/>
        </w:rPr>
      </w:pPr>
      <w:r w:rsidRPr="00265929">
        <w:rPr>
          <w:rStyle w:val="fontstyle13"/>
          <w:b/>
          <w:color w:val="333333"/>
        </w:rPr>
        <w:t xml:space="preserve">Реализация </w:t>
      </w:r>
      <w:proofErr w:type="spellStart"/>
      <w:r w:rsidRPr="00265929">
        <w:rPr>
          <w:rStyle w:val="fontstyle13"/>
          <w:b/>
          <w:color w:val="333333"/>
        </w:rPr>
        <w:t>предпрофессиональной</w:t>
      </w:r>
      <w:proofErr w:type="spellEnd"/>
      <w:r w:rsidRPr="00265929">
        <w:rPr>
          <w:rStyle w:val="fontstyle13"/>
          <w:b/>
          <w:color w:val="333333"/>
        </w:rPr>
        <w:t xml:space="preserve"> подготовки через образовательную программу дополнительного образования детей в объединении «Секреты красоты»</w:t>
      </w:r>
    </w:p>
    <w:p w:rsidR="00F34FAF" w:rsidRPr="00265929" w:rsidRDefault="00F34FAF" w:rsidP="00F34FAF">
      <w:pPr>
        <w:pStyle w:val="a3"/>
        <w:spacing w:before="150" w:beforeAutospacing="0" w:after="225" w:afterAutospacing="0" w:line="240" w:lineRule="atLeast"/>
        <w:rPr>
          <w:color w:val="333333"/>
        </w:rPr>
      </w:pPr>
    </w:p>
    <w:p w:rsidR="00F34FAF" w:rsidRPr="00265929" w:rsidRDefault="00F34FAF" w:rsidP="00F34FAF">
      <w:pPr>
        <w:pStyle w:val="a3"/>
        <w:spacing w:before="150" w:beforeAutospacing="0" w:after="225" w:afterAutospacing="0" w:line="240" w:lineRule="atLeast"/>
      </w:pPr>
      <w:r w:rsidRPr="00265929">
        <w:rPr>
          <w:b/>
        </w:rPr>
        <w:t>Колосова Галина Александровна,</w:t>
      </w:r>
      <w:r w:rsidRPr="00265929">
        <w:t xml:space="preserve"> педагог дополнительного образования, МБОУ ДОД «Верховажский дом детского творчества»</w:t>
      </w:r>
    </w:p>
    <w:p w:rsidR="00F34FAF" w:rsidRPr="00265929" w:rsidRDefault="00F34FAF" w:rsidP="00F34FAF">
      <w:pPr>
        <w:pStyle w:val="a3"/>
        <w:tabs>
          <w:tab w:val="left" w:pos="3915"/>
        </w:tabs>
        <w:spacing w:before="150" w:beforeAutospacing="0" w:after="225" w:afterAutospacing="0" w:line="240" w:lineRule="atLeast"/>
      </w:pPr>
      <w:r>
        <w:tab/>
      </w:r>
      <w:r w:rsidRPr="00265929">
        <w:t>Верховажье 2013</w:t>
      </w:r>
    </w:p>
    <w:p w:rsidR="00F34FAF" w:rsidRPr="00265929" w:rsidRDefault="00F34FAF" w:rsidP="00F34FAF">
      <w:pPr>
        <w:pStyle w:val="a3"/>
        <w:spacing w:before="150" w:beforeAutospacing="0" w:after="225" w:afterAutospacing="0" w:line="240" w:lineRule="atLeast"/>
        <w:jc w:val="center"/>
      </w:pPr>
    </w:p>
    <w:p w:rsidR="00F34FAF" w:rsidRPr="00265929" w:rsidRDefault="00F34FAF" w:rsidP="00F34FAF">
      <w:pPr>
        <w:pStyle w:val="a3"/>
        <w:spacing w:before="150" w:beforeAutospacing="0" w:after="225" w:afterAutospacing="0" w:line="240" w:lineRule="atLeast"/>
        <w:jc w:val="center"/>
      </w:pPr>
      <w:r w:rsidRPr="00265929">
        <w:t>Содержание:</w:t>
      </w:r>
    </w:p>
    <w:p w:rsidR="00F34FAF" w:rsidRPr="00265929" w:rsidRDefault="00F34FAF" w:rsidP="00F34FAF">
      <w:pPr>
        <w:pStyle w:val="a3"/>
        <w:numPr>
          <w:ilvl w:val="0"/>
          <w:numId w:val="1"/>
        </w:numPr>
        <w:spacing w:before="150" w:beforeAutospacing="0" w:after="225" w:afterAutospacing="0" w:line="360" w:lineRule="auto"/>
      </w:pPr>
      <w:r w:rsidRPr="00265929">
        <w:t>Введение</w:t>
      </w:r>
    </w:p>
    <w:p w:rsidR="00F34FAF" w:rsidRPr="00265929" w:rsidRDefault="00F34FAF" w:rsidP="00F34FA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 задачи </w:t>
      </w:r>
      <w:proofErr w:type="spellStart"/>
      <w:r w:rsidRPr="002659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26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подготовки.</w:t>
      </w:r>
    </w:p>
    <w:p w:rsidR="00F34FAF" w:rsidRPr="00265929" w:rsidRDefault="00F34FAF" w:rsidP="00F34FAF">
      <w:pPr>
        <w:pStyle w:val="a3"/>
        <w:numPr>
          <w:ilvl w:val="0"/>
          <w:numId w:val="1"/>
        </w:numPr>
        <w:spacing w:before="150" w:beforeAutospacing="0" w:after="225" w:afterAutospacing="0" w:line="360" w:lineRule="auto"/>
      </w:pPr>
      <w:r w:rsidRPr="00265929">
        <w:t xml:space="preserve">Реализация </w:t>
      </w:r>
      <w:proofErr w:type="spellStart"/>
      <w:r w:rsidRPr="00265929">
        <w:t>предпрофессиональной</w:t>
      </w:r>
      <w:proofErr w:type="spellEnd"/>
      <w:r w:rsidRPr="00265929">
        <w:t xml:space="preserve"> подготовки через курс по выбору «Секреты красоты»</w:t>
      </w:r>
    </w:p>
    <w:p w:rsidR="00F34FAF" w:rsidRPr="00265929" w:rsidRDefault="00F34FAF" w:rsidP="00F34FAF">
      <w:pPr>
        <w:pStyle w:val="a3"/>
        <w:numPr>
          <w:ilvl w:val="0"/>
          <w:numId w:val="1"/>
        </w:numPr>
        <w:spacing w:before="150" w:beforeAutospacing="0" w:after="225" w:afterAutospacing="0" w:line="240" w:lineRule="atLeast"/>
      </w:pPr>
      <w:r w:rsidRPr="00265929">
        <w:t>Список использованной литературы</w:t>
      </w:r>
    </w:p>
    <w:p w:rsidR="00F34FAF" w:rsidRPr="00265929" w:rsidRDefault="00F34FAF" w:rsidP="00F34FAF">
      <w:pPr>
        <w:pStyle w:val="a3"/>
        <w:spacing w:before="150" w:beforeAutospacing="0" w:after="225" w:afterAutospacing="0" w:line="240" w:lineRule="atLeast"/>
        <w:rPr>
          <w:color w:val="333333"/>
        </w:rPr>
      </w:pPr>
    </w:p>
    <w:p w:rsidR="00F34FAF" w:rsidRPr="00265929" w:rsidRDefault="00F34FAF" w:rsidP="00F34FAF">
      <w:pPr>
        <w:pStyle w:val="a3"/>
        <w:spacing w:before="150" w:beforeAutospacing="0" w:after="225" w:afterAutospacing="0" w:line="360" w:lineRule="auto"/>
        <w:jc w:val="both"/>
      </w:pPr>
      <w:r w:rsidRPr="00265929">
        <w:t>1.Введение.</w:t>
      </w:r>
    </w:p>
    <w:p w:rsidR="00F34FAF" w:rsidRPr="00265929" w:rsidRDefault="00F34FAF" w:rsidP="00F34FAF">
      <w:pPr>
        <w:pStyle w:val="a3"/>
        <w:spacing w:before="150" w:beforeAutospacing="0" w:after="225" w:afterAutospacing="0" w:line="360" w:lineRule="auto"/>
        <w:jc w:val="both"/>
      </w:pPr>
      <w:r w:rsidRPr="00265929">
        <w:t>Актуальность.</w:t>
      </w:r>
    </w:p>
    <w:p w:rsidR="00F34FAF" w:rsidRPr="00265929" w:rsidRDefault="00F34FAF" w:rsidP="00F34FA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>Нестабильность и неопределенность сегодняшней жизни, неясность перспектив, материальные трудности ведут к тому, что многие молодые люди с тревогой смотрят в будущее, не могут определиться в будущей профессии.</w:t>
      </w:r>
    </w:p>
    <w:p w:rsidR="00F34FAF" w:rsidRPr="00265929" w:rsidRDefault="00F34FAF" w:rsidP="00F34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Школьники нуждаются в разносторонней информации о профессиях, в квалифицированном совете на этапе выбора профессии.  Эту работу  могут организовать педагоги дополнительного образования через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работу и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предпрофильную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подготовку.</w:t>
      </w:r>
    </w:p>
    <w:p w:rsidR="00F34FAF" w:rsidRPr="00265929" w:rsidRDefault="00F34FAF" w:rsidP="00F34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Подготовка </w:t>
      </w:r>
      <w:proofErr w:type="gramStart"/>
      <w:r w:rsidRPr="002659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в Доме детского творчества к осознанному выбору профиля обучения - это комплексная подготовка в процессе  воспитания и обучения к жизненно важному выбору. В учреждении  дополнительное образование детей рассматривается как </w:t>
      </w:r>
      <w:r w:rsidRPr="00265929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 расширения представления обучающихся о дальнейшем образовании, будущей профессиональной карьере, образе жизни и успешной социальной адаптации.</w:t>
      </w:r>
    </w:p>
    <w:p w:rsidR="00F34FAF" w:rsidRPr="00265929" w:rsidRDefault="00F34FAF" w:rsidP="00F34FAF">
      <w:pPr>
        <w:pStyle w:val="a3"/>
        <w:spacing w:before="150" w:beforeAutospacing="0" w:after="225" w:afterAutospacing="0" w:line="360" w:lineRule="auto"/>
        <w:jc w:val="both"/>
      </w:pPr>
      <w:r w:rsidRPr="00265929">
        <w:t xml:space="preserve">Цель работы:  </w:t>
      </w:r>
      <w:proofErr w:type="gramStart"/>
      <w:r w:rsidRPr="00265929">
        <w:t>показать</w:t>
      </w:r>
      <w:proofErr w:type="gramEnd"/>
      <w:r w:rsidRPr="00265929">
        <w:t xml:space="preserve"> как реализуется  образовательная  программа  </w:t>
      </w:r>
      <w:proofErr w:type="spellStart"/>
      <w:r w:rsidRPr="00265929">
        <w:rPr>
          <w:rStyle w:val="fontstyle13"/>
        </w:rPr>
        <w:t>предпрофессиональной</w:t>
      </w:r>
      <w:proofErr w:type="spellEnd"/>
      <w:r w:rsidRPr="00265929">
        <w:rPr>
          <w:rStyle w:val="fontstyle13"/>
        </w:rPr>
        <w:t xml:space="preserve"> подготовки в объединении «Секреты красоты» 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2. Цели и задачи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подготовки.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подготовка представляет собой систему педагоги</w:t>
      </w:r>
      <w:r w:rsidRPr="00265929">
        <w:rPr>
          <w:rFonts w:ascii="Times New Roman" w:hAnsi="Times New Roman" w:cs="Times New Roman"/>
          <w:sz w:val="24"/>
          <w:szCs w:val="24"/>
        </w:rPr>
        <w:softHyphen/>
        <w:t>ческой, психологической, информационной и организационной поддержки учащихся основной школы, содействующей их успешному самоопределе</w:t>
      </w:r>
      <w:r w:rsidRPr="00265929">
        <w:rPr>
          <w:rFonts w:ascii="Times New Roman" w:hAnsi="Times New Roman" w:cs="Times New Roman"/>
          <w:sz w:val="24"/>
          <w:szCs w:val="24"/>
        </w:rPr>
        <w:softHyphen/>
        <w:t xml:space="preserve">нию по завершении основного общего образования и обоснованному выбору пути продолжения образования. Основная нагрузка в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предпрофильном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обучении отводится на специально организованные курсы по выбору. Основная функция курсов по выбору –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>. 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исходя из Концепции профильного обучения,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должна сформировать у школьников: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>– умение объективно оценивать свои резервы и способности к продолжению образования по различным профилям;</w:t>
      </w:r>
      <w:r w:rsidRPr="00265929">
        <w:rPr>
          <w:rFonts w:ascii="Times New Roman" w:eastAsia="Times New Roman" w:hAnsi="Times New Roman" w:cs="Times New Roman"/>
          <w:sz w:val="24"/>
          <w:szCs w:val="24"/>
        </w:rPr>
        <w:br/>
        <w:t>– умение осознанно осуществлять выбор профиля, соответствующего своим склонностям, индивидуальным особенностями и интересам;</w:t>
      </w:r>
      <w:r w:rsidRPr="00265929">
        <w:rPr>
          <w:rFonts w:ascii="Times New Roman" w:eastAsia="Times New Roman" w:hAnsi="Times New Roman" w:cs="Times New Roman"/>
          <w:sz w:val="24"/>
          <w:szCs w:val="24"/>
        </w:rPr>
        <w:br/>
        <w:t>– готовность нести ответственность за сделанный выбор;</w:t>
      </w:r>
      <w:r w:rsidRPr="00265929">
        <w:rPr>
          <w:rFonts w:ascii="Times New Roman" w:eastAsia="Times New Roman" w:hAnsi="Times New Roman" w:cs="Times New Roman"/>
          <w:sz w:val="24"/>
          <w:szCs w:val="24"/>
        </w:rPr>
        <w:br/>
        <w:t xml:space="preserve">– высокий уровень учебной мотивации на </w:t>
      </w:r>
      <w:proofErr w:type="gramStart"/>
      <w:r w:rsidRPr="00265929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избранному профилю, готовность прикладывать усилия для получения качественного образования.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подготовки: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929">
        <w:rPr>
          <w:rFonts w:ascii="Times New Roman" w:eastAsia="Times New Roman" w:hAnsi="Times New Roman" w:cs="Times New Roman"/>
          <w:sz w:val="24"/>
          <w:szCs w:val="24"/>
        </w:rPr>
        <w:t>– выявление интересов и склонностей, способностей школьников и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 </w:t>
      </w:r>
      <w:r w:rsidRPr="00265929">
        <w:rPr>
          <w:rFonts w:ascii="Times New Roman" w:eastAsia="Times New Roman" w:hAnsi="Times New Roman" w:cs="Times New Roman"/>
          <w:sz w:val="24"/>
          <w:szCs w:val="24"/>
        </w:rPr>
        <w:br/>
        <w:t>– оказание психолого-педагогической помощи в приобретении школьниками представлений о жизненных, социальных ценностях, в том числе связанных с профессиональным становлением; </w:t>
      </w:r>
      <w:r w:rsidRPr="00265929">
        <w:rPr>
          <w:rFonts w:ascii="Times New Roman" w:eastAsia="Times New Roman" w:hAnsi="Times New Roman" w:cs="Times New Roman"/>
          <w:sz w:val="24"/>
          <w:szCs w:val="24"/>
        </w:rPr>
        <w:br/>
        <w:t>–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  <w:proofErr w:type="gramEnd"/>
      <w:r w:rsidRPr="00265929">
        <w:rPr>
          <w:rFonts w:ascii="Times New Roman" w:eastAsia="Times New Roman" w:hAnsi="Times New Roman" w:cs="Times New Roman"/>
          <w:sz w:val="24"/>
          <w:szCs w:val="24"/>
        </w:rPr>
        <w:br/>
        <w:t>– формирование способности принимать осознанное решение о выборе дальнейшего направления образования, пути получения профессии.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2"/>
      <w:bookmarkEnd w:id="0"/>
      <w:r w:rsidRPr="002659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Такие курсы подразделяются на три основных вида: предметные,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и ориентационные курсы.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>Предметные курсы являются пропедевтическими по отношению к будущим профильным предметам, они помогают выпускнику основной школы сделать осознанный и успешный выбор профиля. Их содержание и форма должны быть направлены на расширение знаний ученика по тому или иному учебному предмету.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курсы выходят за рамки традиционных учебных предметов и знакомят школьников с комплексными проблемами и задачами, требующими синтеза знаний по ряду предметов, и способами их решения в различных профессиональных сферах.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>Ориентационные курсы способствуют самоопределению ученика относительно профиля обучения в старшей школе, а в конечном итоге – профессии. Они на практике знакомят со спецификой типичных видов деятельности, соответствующих наиболее распространенным профессиям.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  <w:r w:rsidRPr="00265929">
        <w:rPr>
          <w:rFonts w:ascii="Times New Roman" w:eastAsia="Times New Roman" w:hAnsi="Times New Roman" w:cs="Times New Roman"/>
          <w:sz w:val="24"/>
          <w:szCs w:val="24"/>
        </w:rPr>
        <w:t>3. Курс по выбору «Секреты красоты»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Верховажский Дом детского творчества является муниципальной экспериментальной площадкой по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предпрофильному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обучению «Дом детского творчества – как ресурсный центр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подготовки». Муниципальным отделом образования был объявлен конкурс образовательных программ курсов по выбору предметных и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.  На конкурс было представлено большое количество программ, разработанных учителями общеобразовательных школ и педагогами дополнительного образования. Курс по выбору «Секреты красоты» занял первое место среди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программ. 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Курс рассчитан на девочек 8-9 класса, на 36 часов, </w:t>
      </w:r>
      <w:r w:rsidRPr="00265929">
        <w:rPr>
          <w:rFonts w:ascii="Times New Roman" w:hAnsi="Times New Roman" w:cs="Times New Roman"/>
          <w:sz w:val="24"/>
          <w:szCs w:val="24"/>
        </w:rPr>
        <w:t xml:space="preserve">возможно сокращение продолжительности курса путем корректировки содержания.  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 Название «Секреты красоты» выбрано не случайно,  оно привлекательно  для молодых девушек, которые в этом возрасте </w:t>
      </w:r>
      <w:r w:rsidRPr="00265929">
        <w:rPr>
          <w:rFonts w:ascii="Times New Roman" w:hAnsi="Times New Roman" w:cs="Times New Roman"/>
          <w:sz w:val="24"/>
          <w:szCs w:val="24"/>
        </w:rPr>
        <w:t xml:space="preserve">так или иначе «ищут себя», оценивают свой образ.  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gramStart"/>
      <w:r w:rsidRPr="00265929">
        <w:rPr>
          <w:rFonts w:ascii="Times New Roman" w:hAnsi="Times New Roman" w:cs="Times New Roman"/>
          <w:sz w:val="24"/>
          <w:szCs w:val="24"/>
        </w:rPr>
        <w:t>подросток</w:t>
      </w:r>
      <w:proofErr w:type="gramEnd"/>
      <w:r w:rsidRPr="00265929">
        <w:rPr>
          <w:rFonts w:ascii="Times New Roman" w:hAnsi="Times New Roman" w:cs="Times New Roman"/>
          <w:sz w:val="24"/>
          <w:szCs w:val="24"/>
        </w:rPr>
        <w:t xml:space="preserve"> не имея знаний и навыков ухода за собой пробует на практике всю доступную для него информацию, не умея ее «отфильтровывать»,  а это не всегда безопасно.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lastRenderedPageBreak/>
        <w:t xml:space="preserve">   Поэтому и была создана программа «Секреты красоты», которая поможет девочке «познакомиться» с собой, с помощью простых правил научиться ухаживать за собой. И вместо растерянности и желания попробовать все, девочка сможет выбирать и  правильно применять из обильного потока информации то, что нужно и подходит именно ей. Таким образом, это поможет ей прибывать в ладу с собой и с окружением, а также поможет  ориентироваться в профессиях, помогающим людям быть здоровыми и красивыми.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</w:t>
      </w:r>
      <w:r w:rsidRPr="00265929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265929">
        <w:rPr>
          <w:rFonts w:ascii="Times New Roman" w:hAnsi="Times New Roman" w:cs="Times New Roman"/>
          <w:sz w:val="24"/>
          <w:szCs w:val="24"/>
        </w:rPr>
        <w:t>: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- создание условий для знакомства учащихся со всем многообразием видов и форм профессиональной деятельности визажиста – косметолога, парикмахера, врача-стоматолога и  врача-офтальмолога.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- формирование элементарных знаний и умений по уходу за лицом</w:t>
      </w:r>
      <w:proofErr w:type="gramStart"/>
      <w:r w:rsidRPr="002659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29">
        <w:rPr>
          <w:rFonts w:ascii="Times New Roman" w:hAnsi="Times New Roman" w:cs="Times New Roman"/>
          <w:sz w:val="24"/>
          <w:szCs w:val="24"/>
        </w:rPr>
        <w:t xml:space="preserve"> телом, зубами, глазами и за волосами.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</w:t>
      </w:r>
      <w:r w:rsidRPr="0026592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b/>
          <w:bCs/>
          <w:sz w:val="24"/>
          <w:szCs w:val="24"/>
        </w:rPr>
        <w:t xml:space="preserve">     - </w:t>
      </w:r>
      <w:r w:rsidRPr="00265929">
        <w:rPr>
          <w:rFonts w:ascii="Times New Roman" w:hAnsi="Times New Roman" w:cs="Times New Roman"/>
          <w:sz w:val="24"/>
          <w:szCs w:val="24"/>
        </w:rPr>
        <w:t>расширить предметные  знания учащихся о строении и функциях человеческого организма;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- углубить знания учащихся о факторах, влияющих на здоровье человека;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- способствовать повышению интереса учащихся к самопознанию;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- способствовать развитию информационно-коммуникативной культуры учащихся (использование различных источников информации, сотрудничество при работе в группах, ведение дискуссии, представление докладов и результатов исследований);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- формировать  и развивать представление о красивой и здоровой коже лица и тела, зубов, глаз и красивых волосах;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- ознакомить  со средствами по уходу за лицом</w:t>
      </w:r>
      <w:proofErr w:type="gramStart"/>
      <w:r w:rsidRPr="002659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29">
        <w:rPr>
          <w:rFonts w:ascii="Times New Roman" w:hAnsi="Times New Roman" w:cs="Times New Roman"/>
          <w:sz w:val="24"/>
          <w:szCs w:val="24"/>
        </w:rPr>
        <w:t>телом, зубами, глазами и за волосами.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- расширить знания об использовании средств по уходу известных фирм и народных средств;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- ознакомить  с условиями работы визажиста-косметолога, парикмахера, врача-стоматолога и  врача-офтальмолога, требованиями, предъявляемыми к этим профессиям;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Программа курса «Секреты красоты» расширяет знания учащихся по анатомии, физиологии, психологии и гигиене человека, а также учит правильно ухаживать за своими </w:t>
      </w:r>
      <w:r w:rsidRPr="00265929">
        <w:rPr>
          <w:rFonts w:ascii="Times New Roman" w:hAnsi="Times New Roman" w:cs="Times New Roman"/>
          <w:sz w:val="24"/>
          <w:szCs w:val="24"/>
        </w:rPr>
        <w:lastRenderedPageBreak/>
        <w:t>волосами и кожей, несложному искусству нанесения макияжа. В рамках программы продолжается формирование навыков исследовательской деятельности, происходит развитие информационно-коммуникативной культуры учащихся, возникает устойчивый познавательный интерес к изучению себя, как уникального организма и уникальной личности.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Курс «Секреты красоты» предусматривает выработку ряда практических умений, направленных на оценку функционального состояния своего организма. Рассмотрение проблем сохранения здоровья, изучение принципов здорового образа жизни позволяют повысить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грамотность учащихся, сформировать отношение к здоровью как к величайшей ценности. В программу также включены разделы о средствах по уходу за лицом, телом, зубами, глазами, за волосами. На практических занятиях предусмотрена технология выполнения макияжа, определения типа кожи,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цветотипа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и стандартные элементы прически.</w:t>
      </w:r>
    </w:p>
    <w:p w:rsidR="00F34FAF" w:rsidRPr="00265929" w:rsidRDefault="00F34FAF" w:rsidP="00F34FA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Основным методом обучения в рамках курса является исследовательский метод. Учащиеся получают знания и умения в процессе  осуществления наблюдений, постановки опытов, прогнозирования и анализа результатов деятельности. Для проведения дискуссий, обсуждений результатов работ используется метод частично-поисковый.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29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F34FAF" w:rsidRPr="00265929" w:rsidRDefault="00F34FAF" w:rsidP="00F34FAF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основные понятия, связанные  со строением кожи</w:t>
      </w:r>
    </w:p>
    <w:p w:rsidR="00F34FAF" w:rsidRPr="00265929" w:rsidRDefault="00F34FAF" w:rsidP="00F34FAF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правила здорового образа жизни;</w:t>
      </w:r>
    </w:p>
    <w:p w:rsidR="00F34FAF" w:rsidRPr="00265929" w:rsidRDefault="00F34FAF" w:rsidP="00F34FAF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безопасные средства по уходу за телом</w:t>
      </w:r>
    </w:p>
    <w:p w:rsidR="00F34FAF" w:rsidRPr="00265929" w:rsidRDefault="00F34FAF" w:rsidP="00F34F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условия работы и </w:t>
      </w:r>
      <w:proofErr w:type="gramStart"/>
      <w:r w:rsidRPr="00265929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265929">
        <w:rPr>
          <w:rFonts w:ascii="Times New Roman" w:hAnsi="Times New Roman" w:cs="Times New Roman"/>
          <w:sz w:val="24"/>
          <w:szCs w:val="24"/>
        </w:rPr>
        <w:t xml:space="preserve"> предъявляемые к профессиям: визажиста-косметолога, парикмахера, врача-стоматолога и  врача-офтальмолога.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29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F34FAF" w:rsidRPr="00265929" w:rsidRDefault="00F34FAF" w:rsidP="00F34FA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объяснять взаимосвязь между состоянием здоровья и образом жизни</w:t>
      </w:r>
    </w:p>
    <w:p w:rsidR="00F34FAF" w:rsidRPr="00265929" w:rsidRDefault="00F34FAF" w:rsidP="00F34FA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участвовать в беседах, дискуссиях, корректно отстаивать свою точку зрения, выслушивать мнение товарищей</w:t>
      </w:r>
    </w:p>
    <w:p w:rsidR="00F34FAF" w:rsidRPr="00265929" w:rsidRDefault="00F34FAF" w:rsidP="00F34FA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научиться ухаживать за кожей лица и уметь подбирать косметические средства для разных типов кожи; </w:t>
      </w:r>
    </w:p>
    <w:p w:rsidR="00F34FAF" w:rsidRPr="00265929" w:rsidRDefault="00F34FAF" w:rsidP="00F34FA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lastRenderedPageBreak/>
        <w:t xml:space="preserve"> научиться ухаживать за волосами разной структуры и длины; уметь подбирать прически с учетом типа лица и телосложения;</w:t>
      </w:r>
    </w:p>
    <w:p w:rsidR="00F34FAF" w:rsidRPr="00265929" w:rsidRDefault="00F34FAF" w:rsidP="00F34FA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уметь правильно пользоваться готовыми косметическими средствами и уметь готовить отвары и настои из трав;</w:t>
      </w:r>
    </w:p>
    <w:p w:rsidR="00F34FAF" w:rsidRPr="00265929" w:rsidRDefault="00F34FAF" w:rsidP="00F34FA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уметь различать направления ароматов; 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В апреле-мае в ДДТ проводится реклама курсов по выбору с презентациями для учащихся 8-9 классов. Предварительное комплектование групп осуществляется из числа обучающихся </w:t>
      </w:r>
      <w:proofErr w:type="gramStart"/>
      <w:r w:rsidRPr="00265929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 до конца III четверти на основе заявок. Окончательное комплектование происходит в начале сентября следующего учебного года. </w:t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Содержание курса предусматривает большую практическую направленность, включающую не только информацию, расширяющую сведения по учебным предметам, но и знакомит учеников со способами деятельности.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  На занятии по теме: «Уход за кожей тела» одной из задач я ставила знакомство с профессией «косметолог».</w:t>
      </w:r>
      <w:r w:rsidRPr="0026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29">
        <w:rPr>
          <w:rFonts w:ascii="Times New Roman" w:hAnsi="Times New Roman" w:cs="Times New Roman"/>
          <w:sz w:val="24"/>
          <w:szCs w:val="24"/>
        </w:rPr>
        <w:t>Кроме проблемно-поискового метода, на занятии использовалась  ролевая игра,  практические работы: тестирование  косметических средств по уходу за кожей, работа с презентацией, встреча с косметологом.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Хорошо себя зарекомендовала такая форма организации обучения, как  экскурсия, во время которых учащиеся общаются с профессионалами: врачами, косметологами, парикмахерами, задают интересующие вопросы, пробуют себя в роли специалистов, знакомятся с инструментами и приспособлениями. 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При ознакомлении с профессией врача- офтальмолога, девочки исследовали проблему  ухудшения зрения среди подростков, познакомились с народными средствами по уходу за кожей век, декоративными средствами, правилам нанесения макияжа, упражнениями  от усталости для глаз.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Чем занимается специалист по проблемам зрения, специфика профессии, необходимые качества, обязанности и где можно получить образование – все эти важные сведения учащиеся получили в ходе беседы с врачом-офтальмологом. Девочки проверили по таблице друг другу зрение, при помощи специального прибора заглянули через хрусталик в стекловидное тело, увидели зрительный нерв глаза. Все эти опыты и личное участие вызвали большой интерес у учащихся.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lastRenderedPageBreak/>
        <w:t xml:space="preserve">   Большое внимание уделяется  итоговой аттестации учащихся.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Аттестация проводится по результатам изучения курса с помощью специальной зачетной работы или с учетом совокупности самостоятельно выполненных работ (схем, чертежей, рефератов и т.д.)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Итоговая оценка может быть накопительной, когда результаты выполнения всех предложенных заданий оцениваются в баллах, которые суммируются по окончании курса.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Например,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зачетно-рейтинговая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форма оценки достижений учащихся предполагает учитывать посещаемость занятий, написание докладов и рефератов, выступления на семинарах, круглых столах, мини-конференциях, результаты выполнения творческих заданий и исследовательских работ, проявление активности при решении учебных задач.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При этом возможны следующие критерии оценок: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Незачет: 0 баллов – посещено менее 50% занятий;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Зачет:     1 балл     - посещено 50-70% занятий;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               - выполнено одно творческое задание;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               - активность не проявляется;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2 балла   - посещено 70-100% занятий;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               - выполнено более двух творческих заданий;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               - есть выступление на семинаре, конференции и т.п.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               - активность проявляется эпизодически;             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3 балла   -  посещено 70-100% занятий;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               - выполнены все творческие задания;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               - есть выступления на семинарах, конференциях и т.п.</w:t>
      </w:r>
    </w:p>
    <w:p w:rsidR="00F34FAF" w:rsidRPr="00265929" w:rsidRDefault="00F34FAF" w:rsidP="00F34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                                  - высокая активность.</w:t>
      </w:r>
    </w:p>
    <w:p w:rsidR="00F34FAF" w:rsidRPr="00265929" w:rsidRDefault="00F34FAF" w:rsidP="00F34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Результатом работы программы по профориентации и </w:t>
      </w:r>
      <w:proofErr w:type="spellStart"/>
      <w:r w:rsidRPr="0026592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предпрофильной</w:t>
      </w:r>
      <w:proofErr w:type="spellEnd"/>
      <w:r w:rsidRPr="00265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подготовке обучающихся </w:t>
      </w: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явилось то, что созданы условий </w:t>
      </w:r>
      <w:proofErr w:type="gramStart"/>
      <w:r w:rsidRPr="0026592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659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4FAF" w:rsidRPr="00265929" w:rsidRDefault="00F34FAF" w:rsidP="00F34FA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самоопределения </w:t>
      </w:r>
      <w:proofErr w:type="gramStart"/>
      <w:r w:rsidRPr="002659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65929">
        <w:rPr>
          <w:rFonts w:ascii="Times New Roman" w:eastAsia="Times New Roman" w:hAnsi="Times New Roman" w:cs="Times New Roman"/>
          <w:sz w:val="24"/>
          <w:szCs w:val="24"/>
        </w:rPr>
        <w:t>, в том числе путём вовлечения образовательного потенциала внешкольной среды;</w:t>
      </w:r>
    </w:p>
    <w:p w:rsidR="00F34FAF" w:rsidRPr="00265929" w:rsidRDefault="00F34FAF" w:rsidP="00F34FA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lastRenderedPageBreak/>
        <w:t>выстраивания индивидуального образовательного маршрута обучающегося;</w:t>
      </w:r>
    </w:p>
    <w:p w:rsidR="00F34FAF" w:rsidRPr="00265929" w:rsidRDefault="00F34FAF" w:rsidP="00F34FA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>реализации личностно-ориентированного  воспитательно-образовательного процесса;</w:t>
      </w:r>
    </w:p>
    <w:p w:rsidR="00F34FAF" w:rsidRPr="00265929" w:rsidRDefault="00F34FAF" w:rsidP="00F34FA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более широких возможностей для формирования </w:t>
      </w:r>
      <w:proofErr w:type="spellStart"/>
      <w:r w:rsidRPr="00265929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обучающегося;</w:t>
      </w:r>
    </w:p>
    <w:p w:rsidR="00F34FAF" w:rsidRPr="00265929" w:rsidRDefault="00F34FAF" w:rsidP="00F34FA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sz w:val="24"/>
          <w:szCs w:val="24"/>
        </w:rPr>
        <w:t xml:space="preserve">проектная  и исследовательская деятельность </w:t>
      </w:r>
      <w:proofErr w:type="gramStart"/>
      <w:r w:rsidRPr="0026592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6592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659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4FAF" w:rsidRPr="00265929" w:rsidRDefault="00F34FAF" w:rsidP="00F34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5929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использованной литературы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Азбука ухода за телом.- М.: «Премьера», 2000.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Андреева Н.Д. Основы рационального питания. Нормы питания// Биология в школе. – 2004.-№7.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Бивен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Иллюстриванное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руководство по анатомии и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физиологии</w:t>
      </w:r>
      <w:proofErr w:type="gramStart"/>
      <w:r w:rsidRPr="002659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59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>, 1997.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Воронин Л.Г., Маш Р.Д. Методика проведения опытов и наблюдений по анатомии, физиологии, гигиене человека: Книга для учителя. М.: Просвещение, 1983.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Данилин А.И. Как спасти детей от наркотиков.- М.: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>,  2000.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 xml:space="preserve">Жданова Ю.В.,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В.М. Формирование здорового образа жизни// . – 2004.-№2.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Калинова Г.С., Мягкова А.Н. Вопросы здоровья в школьном курсе биологии. – М., 2003.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Корабейникова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Лапочкин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И.А., Попова В.А. Профессиональная ориентация школьников на медицинские специальности: Методические рекомендации в помощь преподавателям биологии/ Под ред. Л.А. Корабейниковой</w:t>
      </w:r>
      <w:proofErr w:type="gramStart"/>
      <w:r w:rsidRPr="002659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5929">
        <w:rPr>
          <w:rFonts w:ascii="Times New Roman" w:hAnsi="Times New Roman" w:cs="Times New Roman"/>
          <w:sz w:val="24"/>
          <w:szCs w:val="24"/>
        </w:rPr>
        <w:t>Вологда,1990.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Кулагина И.Ю. Возрастная психология. - М.: Сфера, 2003.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9">
        <w:rPr>
          <w:rFonts w:ascii="Times New Roman" w:hAnsi="Times New Roman" w:cs="Times New Roman"/>
          <w:sz w:val="24"/>
          <w:szCs w:val="24"/>
        </w:rPr>
        <w:t>Малиновская Н.В. Элементы психодиагностики на уроках// Биология в школе.- 2005. - №5.</w:t>
      </w:r>
    </w:p>
    <w:p w:rsidR="00F34FAF" w:rsidRPr="00265929" w:rsidRDefault="00F34FAF" w:rsidP="00F34F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 xml:space="preserve"> подготовка учащихся: курсы по выбору.- Вып.8: Биология</w:t>
      </w:r>
      <w:proofErr w:type="gramStart"/>
      <w:r w:rsidRPr="0026592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65929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265929">
        <w:rPr>
          <w:rFonts w:ascii="Times New Roman" w:hAnsi="Times New Roman" w:cs="Times New Roman"/>
          <w:sz w:val="24"/>
          <w:szCs w:val="24"/>
        </w:rPr>
        <w:t>Н.В.Федорковой</w:t>
      </w:r>
      <w:proofErr w:type="spellEnd"/>
      <w:r w:rsidRPr="00265929">
        <w:rPr>
          <w:rFonts w:ascii="Times New Roman" w:hAnsi="Times New Roman" w:cs="Times New Roman"/>
          <w:sz w:val="24"/>
          <w:szCs w:val="24"/>
        </w:rPr>
        <w:t>.- Вологда: издательский центр ВИРО, 2007.</w:t>
      </w:r>
    </w:p>
    <w:p w:rsidR="00CB0120" w:rsidRDefault="00CB0120"/>
    <w:sectPr w:rsidR="00CB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3FF"/>
    <w:multiLevelType w:val="hybridMultilevel"/>
    <w:tmpl w:val="EB28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DCE"/>
    <w:multiLevelType w:val="hybridMultilevel"/>
    <w:tmpl w:val="9FF0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583"/>
    <w:multiLevelType w:val="multilevel"/>
    <w:tmpl w:val="EA4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36470"/>
    <w:multiLevelType w:val="hybridMultilevel"/>
    <w:tmpl w:val="CB180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D7B20"/>
    <w:multiLevelType w:val="hybridMultilevel"/>
    <w:tmpl w:val="35B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FAF"/>
    <w:rsid w:val="00CB0120"/>
    <w:rsid w:val="00F3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F34FAF"/>
  </w:style>
  <w:style w:type="paragraph" w:customStyle="1" w:styleId="1">
    <w:name w:val="Абзац списка1"/>
    <w:basedOn w:val="a"/>
    <w:rsid w:val="00F34FAF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F34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2013-10-06T13:14:00Z</dcterms:created>
  <dcterms:modified xsi:type="dcterms:W3CDTF">2013-10-06T13:15:00Z</dcterms:modified>
</cp:coreProperties>
</file>