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3" w:rsidRDefault="00643503" w:rsidP="006476D7">
      <w:pPr>
        <w:tabs>
          <w:tab w:val="left" w:pos="1245"/>
        </w:tabs>
        <w:jc w:val="center"/>
        <w:rPr>
          <w:b/>
        </w:rPr>
      </w:pPr>
      <w:r>
        <w:rPr>
          <w:b/>
        </w:rPr>
        <w:t>Приложение 3.</w:t>
      </w:r>
    </w:p>
    <w:p w:rsidR="00643503" w:rsidRDefault="00643503" w:rsidP="006476D7">
      <w:pPr>
        <w:tabs>
          <w:tab w:val="left" w:pos="1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СТИЛИ РЕЧИ</w:t>
      </w:r>
    </w:p>
    <w:tbl>
      <w:tblPr>
        <w:tblStyle w:val="a3"/>
        <w:tblW w:w="0" w:type="auto"/>
        <w:tblLook w:val="01E0"/>
      </w:tblPr>
      <w:tblGrid>
        <w:gridCol w:w="1611"/>
        <w:gridCol w:w="1576"/>
        <w:gridCol w:w="1497"/>
        <w:gridCol w:w="1418"/>
        <w:gridCol w:w="1806"/>
        <w:gridCol w:w="1663"/>
      </w:tblGrid>
      <w:tr w:rsidR="00643503" w:rsidTr="00643503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План характеристики стиля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rPr>
                <w:sz w:val="24"/>
                <w:szCs w:val="24"/>
              </w:rPr>
            </w:pPr>
            <w:r>
              <w:t>Разговорный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Книжные</w:t>
            </w:r>
          </w:p>
        </w:tc>
      </w:tr>
      <w:tr w:rsidR="00643503" w:rsidTr="00643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03" w:rsidRDefault="006435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03" w:rsidRDefault="0064350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Научный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Официально-деловой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Публицистический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Художественный</w:t>
            </w:r>
          </w:p>
        </w:tc>
      </w:tr>
      <w:tr w:rsidR="00643503" w:rsidTr="006435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rPr>
                <w:sz w:val="24"/>
                <w:szCs w:val="24"/>
              </w:rPr>
            </w:pPr>
            <w:r>
              <w:t>1</w:t>
            </w:r>
            <w:r>
              <w:rPr>
                <w:b/>
              </w:rPr>
              <w:t>. Цель высказывания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rPr>
                <w:sz w:val="24"/>
                <w:szCs w:val="24"/>
              </w:rPr>
            </w:pPr>
            <w:r>
              <w:t>Общение, обмен мыслями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Сообщение научной информации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 xml:space="preserve">Сообщение </w:t>
            </w:r>
            <w:proofErr w:type="gramStart"/>
            <w:r>
              <w:t>деловой</w:t>
            </w:r>
            <w:proofErr w:type="gramEnd"/>
            <w:r>
              <w:t xml:space="preserve"> </w:t>
            </w:r>
          </w:p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информации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Воздействие на слушателей или читателей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Воздействие на слушателей или читателей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</w:t>
            </w:r>
          </w:p>
        </w:tc>
      </w:tr>
      <w:tr w:rsidR="00643503" w:rsidTr="006435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3" w:rsidRDefault="00643503">
            <w:pPr>
              <w:rPr>
                <w:b/>
                <w:sz w:val="24"/>
                <w:szCs w:val="24"/>
              </w:rPr>
            </w:pPr>
            <w:r>
              <w:t>2</w:t>
            </w:r>
            <w:r>
              <w:rPr>
                <w:b/>
              </w:rPr>
              <w:t>.Сфера применения:</w:t>
            </w:r>
          </w:p>
          <w:p w:rsidR="00643503" w:rsidRDefault="00643503" w:rsidP="00B8061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 устной речи</w:t>
            </w:r>
          </w:p>
          <w:p w:rsidR="00643503" w:rsidRDefault="00643503" w:rsidP="00B8061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</w:rPr>
              <w:t>в письменной речи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3" w:rsidRDefault="00643503">
            <w:pPr>
              <w:rPr>
                <w:sz w:val="24"/>
                <w:szCs w:val="24"/>
              </w:rPr>
            </w:pPr>
            <w:r>
              <w:t>Беседа в кругу близких людей, в неофициальной обстановке</w:t>
            </w:r>
          </w:p>
          <w:p w:rsidR="00643503" w:rsidRDefault="00643503"/>
          <w:p w:rsidR="00643503" w:rsidRDefault="00643503">
            <w:pPr>
              <w:rPr>
                <w:sz w:val="24"/>
                <w:szCs w:val="24"/>
              </w:rPr>
            </w:pPr>
            <w:r>
              <w:t>Дружеские письма, послания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Уроки, лекции, доклады</w:t>
            </w:r>
          </w:p>
          <w:p w:rsidR="00643503" w:rsidRDefault="00643503"/>
          <w:p w:rsidR="00643503" w:rsidRDefault="00643503"/>
          <w:p w:rsidR="00643503" w:rsidRDefault="00643503"/>
          <w:p w:rsidR="00643503" w:rsidRDefault="00643503">
            <w:pPr>
              <w:rPr>
                <w:sz w:val="24"/>
                <w:szCs w:val="24"/>
              </w:rPr>
            </w:pPr>
            <w:r>
              <w:t>Учебники, словари, энциклопедии, научные и научно-популярные книги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Объявление</w:t>
            </w:r>
          </w:p>
          <w:p w:rsidR="00643503" w:rsidRDefault="00643503">
            <w:pPr>
              <w:jc w:val="center"/>
            </w:pPr>
            <w:r>
              <w:t xml:space="preserve"> (по радио или телевидению)</w:t>
            </w:r>
          </w:p>
          <w:p w:rsidR="00643503" w:rsidRDefault="00643503"/>
          <w:p w:rsidR="00643503" w:rsidRDefault="00643503"/>
          <w:p w:rsidR="00643503" w:rsidRDefault="00643503">
            <w:pPr>
              <w:rPr>
                <w:sz w:val="24"/>
                <w:szCs w:val="24"/>
              </w:rPr>
            </w:pPr>
            <w:r>
              <w:t>Законы, документы, заявления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Выступления на митингах, собраниях, съездах</w:t>
            </w:r>
          </w:p>
          <w:p w:rsidR="00643503" w:rsidRDefault="00643503"/>
          <w:p w:rsidR="00643503" w:rsidRDefault="00643503"/>
          <w:p w:rsidR="00643503" w:rsidRDefault="00643503">
            <w:pPr>
              <w:rPr>
                <w:sz w:val="24"/>
                <w:szCs w:val="24"/>
              </w:rPr>
            </w:pPr>
            <w:r>
              <w:t>Статьи в газетах, журналах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3" w:rsidRDefault="00643503">
            <w:pPr>
              <w:jc w:val="center"/>
              <w:rPr>
                <w:sz w:val="24"/>
                <w:szCs w:val="24"/>
              </w:rPr>
            </w:pPr>
            <w:r>
              <w:t>Произведения</w:t>
            </w:r>
          </w:p>
          <w:p w:rsidR="00643503" w:rsidRDefault="00643503">
            <w:pPr>
              <w:jc w:val="center"/>
            </w:pPr>
            <w:r>
              <w:t>устного народного творчества</w:t>
            </w:r>
          </w:p>
          <w:p w:rsidR="00643503" w:rsidRDefault="00643503"/>
          <w:p w:rsidR="00643503" w:rsidRDefault="00643503">
            <w:pPr>
              <w:rPr>
                <w:sz w:val="24"/>
                <w:szCs w:val="24"/>
              </w:rPr>
            </w:pPr>
            <w:r>
              <w:t>произведения художественной литературы</w:t>
            </w:r>
          </w:p>
        </w:tc>
      </w:tr>
    </w:tbl>
    <w:p w:rsidR="00643503" w:rsidRDefault="00643503" w:rsidP="00643503">
      <w:pPr>
        <w:tabs>
          <w:tab w:val="left" w:pos="960"/>
        </w:tabs>
        <w:jc w:val="center"/>
        <w:rPr>
          <w:sz w:val="28"/>
          <w:szCs w:val="28"/>
        </w:rPr>
      </w:pPr>
    </w:p>
    <w:p w:rsidR="00643503" w:rsidRDefault="00643503" w:rsidP="00643503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643503" w:rsidRDefault="00643503" w:rsidP="00643503">
      <w:pPr>
        <w:tabs>
          <w:tab w:val="left" w:pos="960"/>
        </w:tabs>
        <w:rPr>
          <w:sz w:val="24"/>
          <w:szCs w:val="24"/>
        </w:rPr>
      </w:pPr>
      <w:r>
        <w:rPr>
          <w:b/>
          <w:u w:val="single"/>
        </w:rPr>
        <w:t>Тема текста</w:t>
      </w:r>
      <w:r>
        <w:rPr>
          <w:b/>
        </w:rPr>
        <w:t>:</w:t>
      </w:r>
      <w:r>
        <w:t xml:space="preserve"> о </w:t>
      </w:r>
      <w:r>
        <w:rPr>
          <w:b/>
        </w:rPr>
        <w:t xml:space="preserve">чем </w:t>
      </w:r>
      <w:r>
        <w:t xml:space="preserve"> текст?</w:t>
      </w:r>
    </w:p>
    <w:p w:rsidR="00643503" w:rsidRDefault="00643503" w:rsidP="00643503">
      <w:pPr>
        <w:tabs>
          <w:tab w:val="left" w:pos="960"/>
        </w:tabs>
      </w:pPr>
      <w:r>
        <w:rPr>
          <w:b/>
          <w:u w:val="single"/>
        </w:rPr>
        <w:t>Главная мысль (идея текста):</w:t>
      </w:r>
      <w:r>
        <w:t xml:space="preserve"> </w:t>
      </w:r>
      <w:r>
        <w:rPr>
          <w:b/>
        </w:rPr>
        <w:t>что</w:t>
      </w:r>
      <w:r>
        <w:t xml:space="preserve"> автор стремиться сказать читателю, </w:t>
      </w:r>
      <w:r>
        <w:rPr>
          <w:b/>
        </w:rPr>
        <w:t>в чем</w:t>
      </w:r>
      <w:r>
        <w:t xml:space="preserve"> хочет убедить читателя.</w:t>
      </w:r>
    </w:p>
    <w:p w:rsidR="00643503" w:rsidRDefault="00643503" w:rsidP="00643503">
      <w:pPr>
        <w:tabs>
          <w:tab w:val="left" w:pos="960"/>
        </w:tabs>
      </w:pPr>
      <w:r>
        <w:rPr>
          <w:b/>
          <w:u w:val="single"/>
        </w:rPr>
        <w:t xml:space="preserve">Проблема </w:t>
      </w:r>
      <w:r>
        <w:t xml:space="preserve">– это </w:t>
      </w:r>
      <w:r>
        <w:rPr>
          <w:b/>
        </w:rPr>
        <w:t>вопрос</w:t>
      </w:r>
      <w:r>
        <w:t>, который ставит автор в тексте.</w:t>
      </w:r>
    </w:p>
    <w:p w:rsidR="00643503" w:rsidRDefault="00643503" w:rsidP="00643503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ИЗОБРАЗИТЕЛЬНЫЕ СРЕДСТВА ЯЗЫКА:</w:t>
      </w:r>
    </w:p>
    <w:p w:rsidR="00643503" w:rsidRDefault="00643503" w:rsidP="00643503">
      <w:pPr>
        <w:rPr>
          <w:b/>
          <w:i/>
          <w:sz w:val="24"/>
          <w:szCs w:val="24"/>
        </w:rPr>
      </w:pPr>
      <w:r>
        <w:rPr>
          <w:b/>
        </w:rPr>
        <w:t xml:space="preserve">Эпитет </w:t>
      </w:r>
      <w:r>
        <w:t xml:space="preserve">– образное определение, выраженное прилагательным в переносном значении. Например: </w:t>
      </w:r>
      <w:r>
        <w:rPr>
          <w:b/>
          <w:i/>
        </w:rPr>
        <w:t xml:space="preserve">золотые </w:t>
      </w:r>
      <w:r>
        <w:rPr>
          <w:i/>
        </w:rPr>
        <w:t>руки</w:t>
      </w:r>
      <w:r>
        <w:rPr>
          <w:b/>
          <w:i/>
        </w:rPr>
        <w:t xml:space="preserve">, серебряный </w:t>
      </w:r>
      <w:r>
        <w:rPr>
          <w:i/>
        </w:rPr>
        <w:t>голос</w:t>
      </w:r>
      <w:r>
        <w:rPr>
          <w:b/>
          <w:i/>
        </w:rPr>
        <w:t xml:space="preserve">, сапфировые </w:t>
      </w:r>
      <w:r>
        <w:rPr>
          <w:i/>
        </w:rPr>
        <w:t>тени на снегу</w:t>
      </w:r>
      <w:r>
        <w:rPr>
          <w:b/>
          <w:i/>
        </w:rPr>
        <w:t xml:space="preserve">, жемчужные </w:t>
      </w:r>
      <w:r>
        <w:rPr>
          <w:i/>
        </w:rPr>
        <w:t>березы</w:t>
      </w:r>
      <w:r>
        <w:rPr>
          <w:b/>
          <w:i/>
        </w:rPr>
        <w:t xml:space="preserve"> </w:t>
      </w:r>
      <w:r>
        <w:t>и т.п</w:t>
      </w:r>
      <w:r>
        <w:rPr>
          <w:b/>
          <w:i/>
        </w:rPr>
        <w:t>.</w:t>
      </w:r>
    </w:p>
    <w:p w:rsidR="00643503" w:rsidRDefault="00643503" w:rsidP="00643503">
      <w:pPr>
        <w:rPr>
          <w:b/>
        </w:rPr>
      </w:pPr>
      <w:r>
        <w:rPr>
          <w:b/>
        </w:rPr>
        <w:t xml:space="preserve">Олицетворение – </w:t>
      </w:r>
      <w:r>
        <w:t>приписывание неживым предметам свойств живых. Например: «</w:t>
      </w:r>
      <w:r>
        <w:rPr>
          <w:b/>
          <w:i/>
          <w:u w:val="single"/>
        </w:rPr>
        <w:t>ветер уснул»</w:t>
      </w:r>
      <w:r>
        <w:rPr>
          <w:b/>
          <w:i/>
        </w:rPr>
        <w:t xml:space="preserve">, « </w:t>
      </w:r>
      <w:r>
        <w:rPr>
          <w:b/>
          <w:i/>
          <w:u w:val="single"/>
        </w:rPr>
        <w:t>Сыплет черемуха</w:t>
      </w:r>
      <w:r>
        <w:rPr>
          <w:b/>
          <w:i/>
        </w:rPr>
        <w:t xml:space="preserve"> снегом», «</w:t>
      </w:r>
      <w:r>
        <w:rPr>
          <w:b/>
          <w:i/>
          <w:u w:val="single"/>
        </w:rPr>
        <w:t>Поют деревья</w:t>
      </w:r>
      <w:r>
        <w:rPr>
          <w:b/>
          <w:i/>
        </w:rPr>
        <w:t xml:space="preserve">, </w:t>
      </w:r>
      <w:r>
        <w:rPr>
          <w:b/>
          <w:i/>
          <w:u w:val="single"/>
        </w:rPr>
        <w:t xml:space="preserve">блещут </w:t>
      </w:r>
      <w:r>
        <w:rPr>
          <w:b/>
          <w:i/>
        </w:rPr>
        <w:t>воды».</w:t>
      </w:r>
    </w:p>
    <w:p w:rsidR="00643503" w:rsidRDefault="00643503" w:rsidP="00643503">
      <w:pPr>
        <w:rPr>
          <w:i/>
        </w:rPr>
      </w:pPr>
      <w:r>
        <w:rPr>
          <w:b/>
        </w:rPr>
        <w:t xml:space="preserve">Метафора – </w:t>
      </w:r>
      <w:r>
        <w:t>скрытое образное сравнение, выражающееся в форме существительного, прилагательного, глагола. Например</w:t>
      </w:r>
      <w:r>
        <w:rPr>
          <w:u w:val="single"/>
        </w:rPr>
        <w:t>:</w:t>
      </w:r>
      <w:r>
        <w:rPr>
          <w:b/>
          <w:i/>
          <w:u w:val="single"/>
        </w:rPr>
        <w:t xml:space="preserve"> «Сыплет черемуха снегом», </w:t>
      </w:r>
      <w:r>
        <w:rPr>
          <w:b/>
          <w:i/>
        </w:rPr>
        <w:t>«</w:t>
      </w:r>
      <w:proofErr w:type="gramStart"/>
      <w:r>
        <w:rPr>
          <w:b/>
          <w:i/>
        </w:rPr>
        <w:t>убит</w:t>
      </w:r>
      <w:proofErr w:type="gramEnd"/>
      <w:r>
        <w:rPr>
          <w:b/>
          <w:i/>
        </w:rPr>
        <w:t xml:space="preserve"> горем»,  «кровь с молоком», «горящие глаза» и </w:t>
      </w:r>
      <w:r>
        <w:rPr>
          <w:i/>
        </w:rPr>
        <w:t>др.</w:t>
      </w:r>
    </w:p>
    <w:p w:rsidR="007E3C8C" w:rsidRDefault="00643503" w:rsidP="00643503">
      <w:r>
        <w:rPr>
          <w:b/>
        </w:rPr>
        <w:t xml:space="preserve">Сравнение – </w:t>
      </w:r>
      <w:r>
        <w:t>образное выражение, построенное на сопоставлении двух предметов при помощи союзов: как, как будто, будто, точно или без союзов. Например: «</w:t>
      </w:r>
      <w:r>
        <w:rPr>
          <w:b/>
        </w:rPr>
        <w:t xml:space="preserve">Заря </w:t>
      </w:r>
      <w:r>
        <w:rPr>
          <w:b/>
          <w:u w:val="single"/>
        </w:rPr>
        <w:t>как кровь</w:t>
      </w:r>
      <w:r>
        <w:rPr>
          <w:b/>
        </w:rPr>
        <w:t xml:space="preserve"> на снегу»,</w:t>
      </w:r>
      <w:r>
        <w:t xml:space="preserve"> «</w:t>
      </w:r>
      <w:r>
        <w:rPr>
          <w:b/>
        </w:rPr>
        <w:t xml:space="preserve">Анчар, </w:t>
      </w:r>
      <w:r>
        <w:rPr>
          <w:b/>
          <w:u w:val="single"/>
        </w:rPr>
        <w:t>как грозный часовой</w:t>
      </w:r>
      <w:r>
        <w:rPr>
          <w:b/>
        </w:rPr>
        <w:t>, стоит – один во всей вселенной»</w:t>
      </w:r>
    </w:p>
    <w:sectPr w:rsidR="007E3C8C" w:rsidSect="004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CD2"/>
    <w:multiLevelType w:val="hybridMultilevel"/>
    <w:tmpl w:val="39BA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503"/>
    <w:rsid w:val="00410917"/>
    <w:rsid w:val="00643503"/>
    <w:rsid w:val="006476D7"/>
    <w:rsid w:val="007E3C8C"/>
    <w:rsid w:val="007F2B51"/>
    <w:rsid w:val="00CC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A52AE7-795B-4F50-B5BA-A93576AA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Пархоменко</cp:lastModifiedBy>
  <cp:revision>4</cp:revision>
  <dcterms:created xsi:type="dcterms:W3CDTF">2011-04-14T19:15:00Z</dcterms:created>
  <dcterms:modified xsi:type="dcterms:W3CDTF">2011-04-21T07:03:00Z</dcterms:modified>
</cp:coreProperties>
</file>