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CB" w:rsidRDefault="00206ECB" w:rsidP="00206ECB">
      <w:pPr>
        <w:tabs>
          <w:tab w:val="left" w:pos="361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Урок русского  языка  в  3  классе</w:t>
      </w:r>
    </w:p>
    <w:p w:rsidR="00206ECB" w:rsidRDefault="00206ECB" w:rsidP="00206ECB">
      <w:pPr>
        <w:tabs>
          <w:tab w:val="left" w:pos="361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по  развивающей системе </w:t>
      </w:r>
      <w:proofErr w:type="spellStart"/>
      <w:r>
        <w:rPr>
          <w:sz w:val="48"/>
          <w:szCs w:val="48"/>
        </w:rPr>
        <w:t>Л.В.Занкова</w:t>
      </w:r>
      <w:proofErr w:type="spellEnd"/>
    </w:p>
    <w:p w:rsidR="00206ECB" w:rsidRDefault="00206ECB" w:rsidP="00206ECB">
      <w:pPr>
        <w:tabs>
          <w:tab w:val="left" w:pos="3615"/>
        </w:tabs>
        <w:rPr>
          <w:b/>
          <w:sz w:val="48"/>
          <w:szCs w:val="48"/>
        </w:rPr>
      </w:pPr>
      <w:r>
        <w:rPr>
          <w:sz w:val="48"/>
          <w:szCs w:val="48"/>
        </w:rPr>
        <w:t xml:space="preserve">Тема урока:  </w:t>
      </w:r>
      <w:r>
        <w:rPr>
          <w:b/>
          <w:sz w:val="48"/>
          <w:szCs w:val="48"/>
        </w:rPr>
        <w:t>«Служебные части речи: предлоги, союзы, частицы. Составление определения на основе научно – популярного текста».</w:t>
      </w:r>
    </w:p>
    <w:p w:rsidR="00206ECB" w:rsidRDefault="00206ECB" w:rsidP="00206ECB">
      <w:pPr>
        <w:tabs>
          <w:tab w:val="left" w:pos="361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</w:t>
      </w:r>
    </w:p>
    <w:p w:rsidR="00206ECB" w:rsidRDefault="00206ECB" w:rsidP="00206ECB">
      <w:pPr>
        <w:tabs>
          <w:tab w:val="left" w:pos="3615"/>
        </w:tabs>
        <w:spacing w:after="0"/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Анисимовой Ирины Васильевны,</w:t>
      </w:r>
    </w:p>
    <w:p w:rsidR="00206ECB" w:rsidRDefault="00206ECB" w:rsidP="00206ECB">
      <w:pPr>
        <w:tabs>
          <w:tab w:val="left" w:pos="36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учителя начальных классов</w:t>
      </w:r>
    </w:p>
    <w:p w:rsidR="00206ECB" w:rsidRDefault="00206ECB" w:rsidP="00206ECB">
      <w:pPr>
        <w:tabs>
          <w:tab w:val="left" w:pos="36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МОУ   «СОШ № 34 с углубленным </w:t>
      </w:r>
    </w:p>
    <w:p w:rsidR="00206ECB" w:rsidRDefault="00206ECB" w:rsidP="00206ECB">
      <w:pPr>
        <w:tabs>
          <w:tab w:val="left" w:pos="36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изучением художественно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стетических   </w:t>
      </w:r>
    </w:p>
    <w:p w:rsidR="00206ECB" w:rsidRDefault="00206ECB" w:rsidP="00206ECB">
      <w:pPr>
        <w:tabs>
          <w:tab w:val="left" w:pos="36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предметов».             </w:t>
      </w:r>
    </w:p>
    <w:p w:rsidR="00206ECB" w:rsidRDefault="00206ECB" w:rsidP="00206ECB">
      <w:pPr>
        <w:tabs>
          <w:tab w:val="left" w:pos="3615"/>
        </w:tabs>
        <w:rPr>
          <w:sz w:val="28"/>
          <w:szCs w:val="28"/>
        </w:rPr>
      </w:pPr>
    </w:p>
    <w:p w:rsidR="00206ECB" w:rsidRDefault="00206ECB" w:rsidP="00206ECB">
      <w:pPr>
        <w:tabs>
          <w:tab w:val="left" w:pos="3615"/>
        </w:tabs>
        <w:rPr>
          <w:sz w:val="28"/>
          <w:szCs w:val="28"/>
        </w:rPr>
      </w:pPr>
    </w:p>
    <w:p w:rsidR="00206ECB" w:rsidRDefault="00206ECB" w:rsidP="00206ECB">
      <w:pPr>
        <w:tabs>
          <w:tab w:val="left" w:pos="3615"/>
        </w:tabs>
        <w:rPr>
          <w:sz w:val="28"/>
          <w:szCs w:val="28"/>
        </w:rPr>
      </w:pPr>
    </w:p>
    <w:p w:rsidR="00206ECB" w:rsidRDefault="00206ECB" w:rsidP="00206ECB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Саратов</w:t>
      </w:r>
    </w:p>
    <w:p w:rsidR="00206ECB" w:rsidRDefault="00206ECB" w:rsidP="00206ECB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2011/2012г.</w:t>
      </w:r>
    </w:p>
    <w:p w:rsidR="00206ECB" w:rsidRDefault="00206ECB" w:rsidP="00206ECB">
      <w:pPr>
        <w:tabs>
          <w:tab w:val="left" w:pos="3615"/>
        </w:tabs>
        <w:rPr>
          <w:sz w:val="28"/>
          <w:szCs w:val="28"/>
        </w:rPr>
      </w:pPr>
    </w:p>
    <w:p w:rsidR="00206ECB" w:rsidRDefault="00206ECB" w:rsidP="00206ECB">
      <w:pPr>
        <w:tabs>
          <w:tab w:val="left" w:pos="3615"/>
        </w:tabs>
        <w:rPr>
          <w:sz w:val="28"/>
          <w:szCs w:val="28"/>
        </w:rPr>
      </w:pPr>
    </w:p>
    <w:p w:rsidR="00206ECB" w:rsidRDefault="00206ECB" w:rsidP="00206E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1.Дидактическое обоснование:</w:t>
      </w:r>
    </w:p>
    <w:p w:rsidR="00206ECB" w:rsidRDefault="00206ECB" w:rsidP="00206EC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«Русский язык 3 класс» (1 часть) Н.В.Нечаева, С.Г.Яковлева, УМК «Система развивающего обучения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>».</w:t>
      </w:r>
    </w:p>
    <w:p w:rsidR="00206ECB" w:rsidRDefault="00206ECB" w:rsidP="00206ECB">
      <w:pPr>
        <w:tabs>
          <w:tab w:val="left" w:pos="361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2.Тема урока:</w:t>
      </w:r>
      <w:r>
        <w:rPr>
          <w:sz w:val="28"/>
          <w:szCs w:val="28"/>
        </w:rPr>
        <w:t xml:space="preserve"> «Служебные части речи: предлоги, союзы, частицы. Составление определения на основе научно – популярного текста».</w:t>
      </w:r>
    </w:p>
    <w:p w:rsidR="00206ECB" w:rsidRDefault="00206ECB" w:rsidP="00206ECB">
      <w:pPr>
        <w:tabs>
          <w:tab w:val="left" w:pos="361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формирования знаний.</w:t>
      </w:r>
    </w:p>
    <w:p w:rsidR="00206ECB" w:rsidRDefault="00206ECB" w:rsidP="00206ECB">
      <w:pPr>
        <w:tabs>
          <w:tab w:val="left" w:pos="3615"/>
        </w:tabs>
        <w:spacing w:after="0"/>
      </w:pPr>
      <w:r>
        <w:rPr>
          <w:b/>
          <w:sz w:val="28"/>
          <w:szCs w:val="28"/>
        </w:rPr>
        <w:t>4.</w:t>
      </w:r>
      <w:r>
        <w:rPr>
          <w:b/>
          <w:i/>
          <w:sz w:val="28"/>
          <w:szCs w:val="28"/>
        </w:rPr>
        <w:t>Вид урока:</w:t>
      </w:r>
      <w:r>
        <w:rPr>
          <w:sz w:val="28"/>
          <w:szCs w:val="28"/>
        </w:rPr>
        <w:t xml:space="preserve"> урок – практикум.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5.Дидактическая 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создать условия для осознания и осмысления блока полученной учебной информации.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6.Задачи урока:</w:t>
      </w:r>
    </w:p>
    <w:p w:rsidR="00206ECB" w:rsidRDefault="00206ECB" w:rsidP="00206ECB">
      <w:pPr>
        <w:spacing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  <w:r>
        <w:rPr>
          <w:sz w:val="28"/>
          <w:szCs w:val="28"/>
        </w:rPr>
        <w:t xml:space="preserve"> Подвести детей к восприятию предлога, союза, частицы  как несамостоятельных частей речи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 выводу о том, какими возможностями они обладают и какую роль выполняют. Продолжить работу по формированию  умения правильно употреблять в предложениях  служебные части речи. Развивать орфографическую зоркость.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Личностные: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-создавать условия для формирования представлений о причинах успехов в учёбе, положительное отношение к изучению русского языка.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Регулятивные: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умения принимать и сохранять учебную задачу;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-оценивать совместно с учителем и одноклассниками результаты своих действий.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Познавательные: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-овладение навыками смыслового чтения и составления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 в письменной форме; 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Коммуникативные: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-адекватно использовать речевые средства для взаимодействия на уроке, формулировать своё мнение;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-работать в малых группах;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-воспринимать различные точки зрения и приходить к совместному решению.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проблемный метод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у учителя</w:t>
      </w:r>
      <w:r>
        <w:rPr>
          <w:sz w:val="28"/>
          <w:szCs w:val="28"/>
        </w:rPr>
        <w:t>: ИКТ, на доске – таблица.</w:t>
      </w:r>
    </w:p>
    <w:p w:rsidR="00206ECB" w:rsidRDefault="00206ECB" w:rsidP="00206ECB">
      <w:pPr>
        <w:tabs>
          <w:tab w:val="left" w:pos="3615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 учащихся</w:t>
      </w:r>
      <w:r>
        <w:rPr>
          <w:sz w:val="28"/>
          <w:szCs w:val="28"/>
        </w:rPr>
        <w:t xml:space="preserve">: учебник  Н.В.Нечаева «Русский язык», на отдельных листах напечатана таблица  «Знаю- Хочу узнать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знал».</w:t>
      </w:r>
    </w:p>
    <w:p w:rsidR="00206ECB" w:rsidRDefault="00206ECB" w:rsidP="00206ECB">
      <w:pPr>
        <w:tabs>
          <w:tab w:val="left" w:pos="3615"/>
        </w:tabs>
        <w:rPr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893"/>
        <w:gridCol w:w="3354"/>
        <w:gridCol w:w="5726"/>
        <w:gridCol w:w="3414"/>
      </w:tblGrid>
      <w:tr w:rsidR="00206ECB" w:rsidTr="00206EC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b/>
              </w:rPr>
            </w:pPr>
            <w:r>
              <w:rPr>
                <w:b/>
              </w:rPr>
              <w:t>Этапы  урока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r>
              <w:rPr>
                <w:b/>
              </w:rPr>
              <w:t>Формируемые УУД</w:t>
            </w:r>
          </w:p>
        </w:tc>
      </w:tr>
      <w:tr w:rsidR="00206ECB" w:rsidTr="00206EC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1.Самоопределение к деятельности.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Настрой на работу. 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начнём сейчас урок с этих строк.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 на строчки посмотрите,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заметили – скажите.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класса к работе.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самоопределение;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Коммуникативные: </w:t>
            </w:r>
            <w:r>
              <w:rPr>
                <w:sz w:val="28"/>
                <w:szCs w:val="28"/>
              </w:rPr>
              <w:t>планирование учебного сотрудничества с учителем и сверстниками</w:t>
            </w:r>
            <w:proofErr w:type="gramEnd"/>
          </w:p>
        </w:tc>
      </w:tr>
      <w:tr w:rsidR="00206ECB" w:rsidTr="00206EC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2.Актуализация знаний и фиксация затруднений в деятельности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Вызов).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Выявляет уровень знаний.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Нацеливает и подводит детей к необходимости дальнейшего изучения </w:t>
            </w:r>
            <w:r>
              <w:rPr>
                <w:sz w:val="28"/>
                <w:szCs w:val="28"/>
              </w:rPr>
              <w:lastRenderedPageBreak/>
              <w:t>объекта.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Рассматривают </w:t>
            </w:r>
            <w:r>
              <w:rPr>
                <w:b/>
                <w:sz w:val="28"/>
                <w:szCs w:val="28"/>
              </w:rPr>
              <w:t xml:space="preserve">слайд   № 1 </w:t>
            </w:r>
            <w:r>
              <w:rPr>
                <w:sz w:val="28"/>
                <w:szCs w:val="28"/>
              </w:rPr>
              <w:t xml:space="preserve">и  определяют группы частей речи                    </w:t>
            </w:r>
          </w:p>
          <w:tbl>
            <w:tblPr>
              <w:tblStyle w:val="a4"/>
              <w:tblW w:w="0" w:type="auto"/>
              <w:tblInd w:w="596" w:type="dxa"/>
              <w:tblLook w:val="04A0"/>
            </w:tblPr>
            <w:tblGrid>
              <w:gridCol w:w="4904"/>
            </w:tblGrid>
            <w:tr w:rsidR="00206ECB">
              <w:tc>
                <w:tcPr>
                  <w:tcW w:w="49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6ECB" w:rsidRDefault="00206ECB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sz w:val="28"/>
                      <w:szCs w:val="28"/>
                    </w:rPr>
                    <w:t>к   на  по  через   около   над   из    в</w:t>
                  </w:r>
                </w:p>
                <w:p w:rsidR="00206ECB" w:rsidRDefault="00206EC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и  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   но   если   зато    да   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не   ни   ли   </w:t>
                  </w:r>
                  <w:proofErr w:type="gramStart"/>
                  <w:r>
                    <w:rPr>
                      <w:sz w:val="28"/>
                      <w:szCs w:val="28"/>
                    </w:rPr>
                    <w:t>бы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то   же    да    нет  </w:t>
                  </w:r>
                </w:p>
              </w:tc>
            </w:tr>
          </w:tbl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Заполняют таблицу:</w:t>
            </w:r>
          </w:p>
          <w:tbl>
            <w:tblPr>
              <w:tblStyle w:val="a4"/>
              <w:tblW w:w="0" w:type="auto"/>
              <w:tblInd w:w="0" w:type="dxa"/>
              <w:tblLook w:val="04A0"/>
            </w:tblPr>
            <w:tblGrid>
              <w:gridCol w:w="2465"/>
              <w:gridCol w:w="1748"/>
              <w:gridCol w:w="1287"/>
            </w:tblGrid>
            <w:tr w:rsidR="00206ECB"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- знаем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b/>
                      <w:sz w:val="28"/>
                      <w:szCs w:val="28"/>
                    </w:rPr>
                    <w:t>Х</w:t>
                  </w:r>
                  <w:r>
                    <w:rPr>
                      <w:sz w:val="28"/>
                      <w:szCs w:val="28"/>
                    </w:rPr>
                    <w:t xml:space="preserve"> – хотим узнать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У </w:t>
                  </w:r>
                  <w:r>
                    <w:rPr>
                      <w:sz w:val="28"/>
                      <w:szCs w:val="28"/>
                    </w:rPr>
                    <w:t>– узнали</w:t>
                  </w:r>
                </w:p>
              </w:tc>
            </w:tr>
            <w:tr w:rsidR="00206ECB"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Служат для связи слов в предложении.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2.Не являются членами предложения.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3.Связаны с другими частями речи, т.е. служат им.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4.Предлог нужно отличать от приставки.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5.Правописание гласных и согласных в предлогах.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6.Предлог связан с существительным и местоимением.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7.НЕ с глаголом </w:t>
                  </w:r>
                  <w:r>
                    <w:rPr>
                      <w:sz w:val="28"/>
                      <w:szCs w:val="28"/>
                    </w:rPr>
                    <w:lastRenderedPageBreak/>
                    <w:t>пишется раздельно.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8.Частица «да» утверждает, частица «не</w:t>
                  </w:r>
                  <w:proofErr w:type="gramStart"/>
                  <w:r>
                    <w:rPr>
                      <w:sz w:val="28"/>
                      <w:szCs w:val="28"/>
                    </w:rPr>
                    <w:t>»-</w:t>
                  </w:r>
                  <w:proofErr w:type="gramEnd"/>
                  <w:r>
                    <w:rPr>
                      <w:sz w:val="28"/>
                      <w:szCs w:val="28"/>
                    </w:rPr>
                    <w:t>отрицает.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1.Для чего ещё могут служить союз и частица.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2.Как различать эти части речи.</w:t>
                  </w:r>
                </w:p>
                <w:p w:rsidR="00206ECB" w:rsidRDefault="00206EC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3.Бывают ли ещё какие – либо служебные части речи.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6ECB" w:rsidRDefault="00206EC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 xml:space="preserve">Познавательные: </w:t>
            </w:r>
            <w:r>
              <w:rPr>
                <w:sz w:val="28"/>
                <w:szCs w:val="28"/>
              </w:rPr>
              <w:t>самостоятельное выделение и формулирование познавательной цели;</w:t>
            </w:r>
            <w:proofErr w:type="gramEnd"/>
          </w:p>
          <w:p w:rsidR="00206ECB" w:rsidRDefault="00206EC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 xml:space="preserve">Коммуникативные: </w:t>
            </w:r>
            <w:r>
              <w:rPr>
                <w:sz w:val="28"/>
                <w:szCs w:val="28"/>
              </w:rPr>
              <w:t>планирование учебного сотрудничества с учителем и сверстниками;</w:t>
            </w:r>
            <w:proofErr w:type="gramEnd"/>
          </w:p>
        </w:tc>
      </w:tr>
      <w:tr w:rsidR="00206ECB" w:rsidTr="00206EC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3.Постановка учебной задачи.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к формулировке задач урока.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 цели, формулируют (уточняют) тему урока.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>, прогнозирование.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Познавательные: </w:t>
            </w:r>
            <w:r>
              <w:rPr>
                <w:sz w:val="28"/>
                <w:szCs w:val="28"/>
              </w:rPr>
              <w:t>определение общей цели</w:t>
            </w:r>
          </w:p>
        </w:tc>
      </w:tr>
      <w:tr w:rsidR="00206ECB" w:rsidTr="00206EC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4.Работа с новым материалом.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учащихся на исследование проблемной ситуации.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-Проверим, как написали словарные слова?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 ли слова знакомы по значению?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-Почему?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№3.</w:t>
            </w:r>
          </w:p>
          <w:p w:rsidR="00206ECB" w:rsidRDefault="00206E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Саквояж – род дорожной сумки с запором, обычно кожаной.</w:t>
            </w:r>
          </w:p>
          <w:p w:rsidR="00206ECB" w:rsidRDefault="00206E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i/>
                <w:sz w:val="28"/>
                <w:szCs w:val="28"/>
              </w:rPr>
              <w:t>Толковый словарь</w:t>
            </w:r>
          </w:p>
          <w:p w:rsidR="00206ECB" w:rsidRDefault="00206E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русского языка</w:t>
            </w:r>
          </w:p>
          <w:p w:rsidR="00206ECB" w:rsidRDefault="00206E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i/>
                <w:sz w:val="28"/>
                <w:szCs w:val="28"/>
              </w:rPr>
              <w:t>С.И.Ожегова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каком слове подчёркнута буква? 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-Можем ли мы его отнести к словарным словам? Почему? 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лучше запомнить написание этого слова, придумайте задания с ним.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понимаете значение слова </w:t>
            </w:r>
            <w:r>
              <w:rPr>
                <w:i/>
                <w:sz w:val="28"/>
                <w:szCs w:val="28"/>
              </w:rPr>
              <w:t>багаж</w:t>
            </w:r>
            <w:r>
              <w:rPr>
                <w:sz w:val="28"/>
                <w:szCs w:val="28"/>
              </w:rPr>
              <w:t>? (Отвечают дети, учитель корректирует).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1.Упакованные вещи, которые берёт с собой пассажир в дорогу.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2.Вещи, предметы, </w:t>
            </w:r>
            <w:r>
              <w:rPr>
                <w:sz w:val="28"/>
                <w:szCs w:val="28"/>
              </w:rPr>
              <w:lastRenderedPageBreak/>
              <w:t>отправляемые и перевозимые отдельно от пассажира ( в спец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агоне, в спец.помещении теплохода, самолёта…)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3.(</w:t>
            </w:r>
            <w:r>
              <w:rPr>
                <w:i/>
                <w:sz w:val="28"/>
                <w:szCs w:val="28"/>
              </w:rPr>
              <w:t>перен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ведения, знания в какой – либо области, которыми кто – то обладает. Умственный багаж.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думаете, где дама могла сдавать вещи в багаж? 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№ 4 </w:t>
            </w:r>
            <w:r>
              <w:rPr>
                <w:sz w:val="28"/>
                <w:szCs w:val="28"/>
              </w:rPr>
              <w:t>знакомит с новым словарным словом «вокзал».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бывают вокзалы?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думаете, где можно узнать о значении слова </w:t>
            </w:r>
            <w:r>
              <w:rPr>
                <w:i/>
                <w:sz w:val="28"/>
                <w:szCs w:val="28"/>
              </w:rPr>
              <w:t>аэропорт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-Вернёмся к стихотворению. Найдите </w:t>
            </w:r>
            <w:r>
              <w:rPr>
                <w:sz w:val="28"/>
                <w:szCs w:val="28"/>
              </w:rPr>
              <w:lastRenderedPageBreak/>
              <w:t xml:space="preserve">и обведите в кружок служебные части речи. 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 какой целью автор использовал это слово? 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-Составьте предложение со словом </w:t>
            </w:r>
            <w:r>
              <w:rPr>
                <w:i/>
                <w:sz w:val="28"/>
                <w:szCs w:val="28"/>
              </w:rPr>
              <w:t>вокзал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 возможности используя служебные части речи.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-Диктует наиболее понравившееся предложение.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-Подчеркните основу предложения.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 слова в этом предложении называют предметы, признаки, действия?  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это части речи? 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Каждое из них имеет своё лексическое  и грамматическое значение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является членом предложения.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служебные части речи. Для чего служат они?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- Как думаете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существует ли какая - </w:t>
            </w:r>
            <w:proofErr w:type="spellStart"/>
            <w:r>
              <w:rPr>
                <w:sz w:val="28"/>
                <w:szCs w:val="28"/>
              </w:rPr>
              <w:t>нибудь</w:t>
            </w:r>
            <w:proofErr w:type="spellEnd"/>
            <w:r>
              <w:rPr>
                <w:sz w:val="28"/>
                <w:szCs w:val="28"/>
              </w:rPr>
              <w:t xml:space="preserve"> опасность пребывания на вокзале? 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Слайд №2: </w:t>
            </w:r>
            <w:r>
              <w:rPr>
                <w:sz w:val="28"/>
                <w:szCs w:val="28"/>
              </w:rPr>
              <w:t>читают хором стихотворение и ставят цели работы над ним. Определяют, какие знания понадобятся, чтобы выполнить это задание.</w:t>
            </w:r>
          </w:p>
          <w:p w:rsidR="00206ECB" w:rsidRDefault="00206E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Дама сдавала в б</w:t>
            </w:r>
            <w:r>
              <w:rPr>
                <w:b/>
                <w:sz w:val="28"/>
                <w:szCs w:val="28"/>
                <w:u w:val="single"/>
              </w:rPr>
              <w:t>а</w:t>
            </w:r>
            <w:r>
              <w:rPr>
                <w:b/>
                <w:sz w:val="28"/>
                <w:szCs w:val="28"/>
              </w:rPr>
              <w:t>гаж</w:t>
            </w:r>
          </w:p>
          <w:p w:rsidR="00206ECB" w:rsidRDefault="00206E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Д…</w:t>
            </w:r>
            <w:proofErr w:type="spellStart"/>
            <w:r>
              <w:rPr>
                <w:b/>
                <w:sz w:val="28"/>
                <w:szCs w:val="28"/>
              </w:rPr>
              <w:t>ван</w:t>
            </w:r>
            <w:proofErr w:type="spellEnd"/>
            <w:r>
              <w:rPr>
                <w:b/>
                <w:sz w:val="28"/>
                <w:szCs w:val="28"/>
              </w:rPr>
              <w:t>, ч…м…дан, саквояж,</w:t>
            </w:r>
          </w:p>
          <w:p w:rsidR="00206ECB" w:rsidRDefault="00206E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К…</w:t>
            </w:r>
            <w:proofErr w:type="spellStart"/>
            <w:r>
              <w:rPr>
                <w:b/>
                <w:sz w:val="28"/>
                <w:szCs w:val="28"/>
              </w:rPr>
              <w:t>рзину</w:t>
            </w:r>
            <w:proofErr w:type="spellEnd"/>
            <w:r>
              <w:rPr>
                <w:b/>
                <w:sz w:val="28"/>
                <w:szCs w:val="28"/>
              </w:rPr>
              <w:t>, к…</w:t>
            </w:r>
            <w:proofErr w:type="spellStart"/>
            <w:r>
              <w:rPr>
                <w:b/>
                <w:sz w:val="28"/>
                <w:szCs w:val="28"/>
              </w:rPr>
              <w:t>ртину</w:t>
            </w:r>
            <w:proofErr w:type="spellEnd"/>
            <w:r>
              <w:rPr>
                <w:b/>
                <w:sz w:val="28"/>
                <w:szCs w:val="28"/>
              </w:rPr>
              <w:t>, к…</w:t>
            </w:r>
            <w:proofErr w:type="spellStart"/>
            <w:r>
              <w:rPr>
                <w:b/>
                <w:sz w:val="28"/>
                <w:szCs w:val="28"/>
              </w:rPr>
              <w:t>ртонку</w:t>
            </w:r>
            <w:proofErr w:type="spellEnd"/>
          </w:p>
          <w:p w:rsidR="00206ECB" w:rsidRDefault="00206E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маленькую с…</w:t>
            </w:r>
            <w:proofErr w:type="spellStart"/>
            <w:r>
              <w:rPr>
                <w:b/>
                <w:sz w:val="28"/>
                <w:szCs w:val="28"/>
              </w:rPr>
              <w:t>бачонку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-Называют слова и букву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которая пропущена.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-Незнакомо слово «саквояж».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-Редко встречается в современной речи.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слове  « багаж».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-Можем, т.к. нельзя проверить.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Придумывают задания: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1.Разобраться в его лексическом значении.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2.Придумать к нему синоним.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3.Написать разные формы этого слова.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4.Подобрать однокоренные слова.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слова в три столбика: 1 столбик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днокоренные к слову «багаж» (ученик на доске ,остальные - в тетрадях),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2столбик – разные формы этого слова (ученик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а доске ,остальные - в тетрадях), 3 столбик –синонимы (в тетрадях самостоятельно).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вокзале.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-Читают цитату из словаря о происхождении слова «вокзал» в учебнике на стр. 95.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Железнодорожные, автовокзалы, речные, аэропорты.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словаре.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Читают цитату из словаря иностранных слов о значении слова </w:t>
            </w:r>
            <w:r>
              <w:rPr>
                <w:i/>
                <w:sz w:val="28"/>
                <w:szCs w:val="28"/>
              </w:rPr>
              <w:t xml:space="preserve">аэропорт </w:t>
            </w:r>
            <w:r>
              <w:rPr>
                <w:sz w:val="28"/>
                <w:szCs w:val="28"/>
              </w:rPr>
              <w:t>в учебнике на стр.95.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-Обводят в кружок союз «и».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-Связал члены предложения.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-Устное составление предложений со словом «вокзал».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Запись предложения под диктовку: </w:t>
            </w:r>
            <w:r>
              <w:rPr>
                <w:b/>
                <w:i/>
                <w:sz w:val="28"/>
                <w:szCs w:val="28"/>
                <w:u w:val="single"/>
              </w:rPr>
              <w:t>Поезда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прибывают </w:t>
            </w:r>
            <w:r>
              <w:rPr>
                <w:b/>
                <w:i/>
                <w:sz w:val="28"/>
                <w:szCs w:val="28"/>
              </w:rPr>
              <w:t>на железнодорожный вокзал точно по расписанию.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-Называют слова, обозначающие предметы, признаки предметов, действия предметов.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самостоятельные части речи.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-Называют служебные части речи. Служат для связи слов в предложении.</w:t>
            </w:r>
          </w:p>
          <w:p w:rsidR="00206ECB" w:rsidRDefault="00206ECB">
            <w:pPr>
              <w:jc w:val="both"/>
              <w:rPr>
                <w:sz w:val="28"/>
                <w:szCs w:val="28"/>
              </w:rPr>
            </w:pPr>
          </w:p>
          <w:p w:rsidR="00206ECB" w:rsidRDefault="00206EC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-Терроризм, мошенничество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можно потеряться, могут похитить и т.д.,  поэтому надо быть </w:t>
            </w:r>
            <w:r>
              <w:rPr>
                <w:sz w:val="28"/>
                <w:szCs w:val="28"/>
                <w:u w:val="single"/>
              </w:rPr>
              <w:t>бдительным).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sz w:val="28"/>
                <w:szCs w:val="28"/>
              </w:rPr>
              <w:t>планирование; выполнять учебные действия в устной, письменной речи, во внутреннем плане – исследовать, «что уже знаете, а что ещё нет».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Коммуникативные: </w:t>
            </w:r>
            <w:r>
              <w:rPr>
                <w:sz w:val="28"/>
                <w:szCs w:val="28"/>
              </w:rPr>
              <w:t xml:space="preserve">готовность признавать возможность существования различных точек зрения. Участие в коллективном обсуждении проблемы, </w:t>
            </w:r>
            <w:r>
              <w:rPr>
                <w:sz w:val="28"/>
                <w:szCs w:val="28"/>
              </w:rPr>
              <w:lastRenderedPageBreak/>
              <w:t>умение выражать свои мысли в соответствии с поставленными задачами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</w:t>
            </w:r>
            <w:r>
              <w:rPr>
                <w:sz w:val="28"/>
                <w:szCs w:val="28"/>
              </w:rPr>
              <w:t>: освоение способов решения проблем поискового характера.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ценностно</w:t>
            </w:r>
            <w:proofErr w:type="spellEnd"/>
            <w:r>
              <w:rPr>
                <w:sz w:val="28"/>
                <w:szCs w:val="28"/>
              </w:rPr>
              <w:t xml:space="preserve"> – смысловая</w:t>
            </w:r>
            <w:proofErr w:type="gramEnd"/>
            <w:r>
              <w:rPr>
                <w:sz w:val="28"/>
                <w:szCs w:val="28"/>
              </w:rPr>
              <w:t xml:space="preserve"> ориентация учащихся: знание моральных норм, умение соотносить поступки и события с принятыми этическими принципами;  ориентация в социальных ролях и межличностных отношениях.</w:t>
            </w:r>
          </w:p>
          <w:p w:rsidR="00206ECB" w:rsidRDefault="00206EC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</w:tc>
      </w:tr>
      <w:tr w:rsidR="00206ECB" w:rsidTr="00206EC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/ минутка:</w:t>
            </w:r>
          </w:p>
          <w:p w:rsidR="00206ECB" w:rsidRDefault="00206E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ногами – топ-топ, мы руками – хлоп-хлоп,</w:t>
            </w:r>
          </w:p>
          <w:p w:rsidR="00206ECB" w:rsidRDefault="00206E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плечами – чик-чик, мы глазами – миг-миг.</w:t>
            </w:r>
          </w:p>
          <w:p w:rsidR="00206ECB" w:rsidRDefault="00206E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 – присели¸ два – привстали,</w:t>
            </w:r>
          </w:p>
          <w:p w:rsidR="00206ECB" w:rsidRDefault="00206E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Три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>четыре – поскакали.</w:t>
            </w:r>
          </w:p>
          <w:p w:rsidR="00206ECB" w:rsidRDefault="00206E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Пять – нагнулись, разогнулись.</w:t>
            </w:r>
          </w:p>
          <w:p w:rsidR="00206ECB" w:rsidRDefault="00206E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Шесть – друг другу улыбнулись.</w:t>
            </w:r>
          </w:p>
          <w:p w:rsidR="00206ECB" w:rsidRDefault="00206E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Семь – за парту тихо сесть,</w:t>
            </w:r>
          </w:p>
          <w:p w:rsidR="00206ECB" w:rsidRDefault="00206EC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на восемь – лень отбросим.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b/>
                <w:sz w:val="28"/>
                <w:szCs w:val="28"/>
              </w:rPr>
            </w:pPr>
          </w:p>
        </w:tc>
      </w:tr>
      <w:tr w:rsidR="00206ECB" w:rsidTr="00206EC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5.Первичное закрепление.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осознанность восприятия. Первичное обобщение.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Стр.94, упр.183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Стр.92,упр.182 - устно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Оперировать изученными понятиями.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-Самостоятельное выполнение упражнения, подбор нескольких своих словосочетаний с опорой на рисунок.</w:t>
            </w:r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Определяют в предложении лексическое значение и грамматические признаки </w:t>
            </w:r>
            <w:r>
              <w:rPr>
                <w:sz w:val="28"/>
                <w:szCs w:val="28"/>
              </w:rPr>
              <w:lastRenderedPageBreak/>
              <w:t>самостоятельных слов, возможности служебных частей речи.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контроль, оценка, коррекция.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Познавательные: 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 xml:space="preserve"> – умение структурировать знания, умение осознанно и произвольно строить речевое письменное и </w:t>
            </w:r>
            <w:r>
              <w:rPr>
                <w:sz w:val="28"/>
                <w:szCs w:val="28"/>
              </w:rPr>
              <w:lastRenderedPageBreak/>
              <w:t>устное высказывания</w:t>
            </w:r>
          </w:p>
        </w:tc>
      </w:tr>
      <w:tr w:rsidR="00206ECB" w:rsidTr="00206EC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6.Самостоятельная работа с самопроверкой по эталону.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творческую деятельность по применению новых знаний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группах).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-Составление определения на основе последней части текста </w:t>
            </w:r>
            <w:r>
              <w:rPr>
                <w:b/>
                <w:sz w:val="28"/>
                <w:szCs w:val="28"/>
              </w:rPr>
              <w:t>упр.182</w:t>
            </w:r>
            <w:r>
              <w:rPr>
                <w:sz w:val="28"/>
                <w:szCs w:val="28"/>
              </w:rPr>
              <w:t xml:space="preserve"> (стр.93) на тему «Что такое служебные части речи?»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Регулятивные</w:t>
            </w:r>
            <w:proofErr w:type="gramEnd"/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: </w:t>
            </w:r>
            <w:r>
              <w:rPr>
                <w:color w:val="0D0D0D" w:themeColor="text1" w:themeTint="F2"/>
                <w:sz w:val="28"/>
                <w:szCs w:val="28"/>
              </w:rPr>
              <w:t>умение принимать и сохранять учебную задачу.</w:t>
            </w:r>
          </w:p>
          <w:p w:rsidR="00206ECB" w:rsidRDefault="00206ECB">
            <w:pPr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Личностные</w:t>
            </w:r>
            <w:proofErr w:type="gramEnd"/>
            <w:r>
              <w:rPr>
                <w:b/>
                <w:color w:val="0D0D0D" w:themeColor="text1" w:themeTint="F2"/>
                <w:sz w:val="28"/>
                <w:szCs w:val="28"/>
              </w:rPr>
              <w:t>: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самоопределение</w:t>
            </w:r>
          </w:p>
          <w:p w:rsidR="00206ECB" w:rsidRDefault="00206ECB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Коммуникативные: </w:t>
            </w:r>
            <w:r>
              <w:rPr>
                <w:color w:val="0D0D0D" w:themeColor="text1" w:themeTint="F2"/>
                <w:sz w:val="28"/>
                <w:szCs w:val="28"/>
              </w:rPr>
              <w:t>готовность признавать возможность существования различных точек зрения. Участие в коллективном обсуждении проблемы, умение выражать свои мысли в соответствии с поставленными задачами. Управление поведением партнёра – контроль, коррекция, оценка действий партнёра.</w:t>
            </w:r>
          </w:p>
        </w:tc>
      </w:tr>
      <w:tr w:rsidR="00206ECB" w:rsidTr="00206ECB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7.Рефлексия деятельности.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рефлексию.</w:t>
            </w:r>
          </w:p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-Возвращаемся к нашей таблице.</w:t>
            </w:r>
          </w:p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-Что узнали? </w:t>
            </w:r>
          </w:p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-Все ли вопросы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раскрыли?</w:t>
            </w:r>
          </w:p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-Какие словари нам сегодня помогали на уроке? </w:t>
            </w:r>
          </w:p>
          <w:p w:rsidR="00206ECB" w:rsidRDefault="00206EC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206ECB" w:rsidRDefault="00206ECB">
            <w:p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-Главный обязательный признак служебных слов – несамостоятельность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06ECB" w:rsidRDefault="00206E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 все вопросы нельзя ответить на одном </w:t>
            </w:r>
            <w:r>
              <w:rPr>
                <w:sz w:val="28"/>
                <w:szCs w:val="28"/>
              </w:rPr>
              <w:lastRenderedPageBreak/>
              <w:t>уроке, ещё многое предстоит узнать на последующих уроках.</w:t>
            </w:r>
          </w:p>
          <w:p w:rsidR="00206ECB" w:rsidRDefault="00206EC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Толковый</w:t>
            </w:r>
            <w:proofErr w:type="gramEnd"/>
            <w:r>
              <w:rPr>
                <w:sz w:val="28"/>
                <w:szCs w:val="28"/>
              </w:rPr>
              <w:t>, иностранных слов, этимологический.</w:t>
            </w:r>
          </w:p>
          <w:p w:rsidR="00206ECB" w:rsidRDefault="00206EC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ECB" w:rsidRDefault="00206ECB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 xml:space="preserve">Коммуникативные: </w:t>
            </w:r>
            <w:r>
              <w:rPr>
                <w:color w:val="0D0D0D" w:themeColor="text1" w:themeTint="F2"/>
                <w:sz w:val="28"/>
                <w:szCs w:val="28"/>
              </w:rPr>
              <w:t>умение с достаточной полнотой и точностью выражать свои мысли;</w:t>
            </w:r>
          </w:p>
          <w:p w:rsidR="00206ECB" w:rsidRDefault="00206ECB">
            <w:pPr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t>Познавательные</w:t>
            </w:r>
            <w:proofErr w:type="gramEnd"/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: </w:t>
            </w:r>
            <w:r>
              <w:rPr>
                <w:color w:val="0D0D0D" w:themeColor="text1" w:themeTint="F2"/>
                <w:sz w:val="28"/>
                <w:szCs w:val="28"/>
              </w:rPr>
              <w:t>рефлексия;</w:t>
            </w:r>
          </w:p>
          <w:p w:rsidR="00206ECB" w:rsidRDefault="00206ECB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Личностные</w:t>
            </w:r>
            <w:proofErr w:type="gramEnd"/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смысло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образование.</w:t>
            </w:r>
          </w:p>
        </w:tc>
      </w:tr>
    </w:tbl>
    <w:p w:rsidR="008604D5" w:rsidRDefault="008604D5"/>
    <w:sectPr w:rsidR="008604D5" w:rsidSect="00206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6ECB"/>
    <w:rsid w:val="00206ECB"/>
    <w:rsid w:val="0086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ECB"/>
    <w:pPr>
      <w:ind w:left="720"/>
      <w:contextualSpacing/>
    </w:pPr>
  </w:style>
  <w:style w:type="table" w:styleId="a4">
    <w:name w:val="Table Grid"/>
    <w:basedOn w:val="a1"/>
    <w:uiPriority w:val="59"/>
    <w:rsid w:val="00206E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9251</Characters>
  <Application>Microsoft Office Word</Application>
  <DocSecurity>0</DocSecurity>
  <Lines>77</Lines>
  <Paragraphs>21</Paragraphs>
  <ScaleCrop>false</ScaleCrop>
  <Company>Дом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3</cp:revision>
  <dcterms:created xsi:type="dcterms:W3CDTF">2012-07-27T04:13:00Z</dcterms:created>
  <dcterms:modified xsi:type="dcterms:W3CDTF">2012-07-27T04:13:00Z</dcterms:modified>
</cp:coreProperties>
</file>