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F5" w:rsidRPr="00CD0FE1" w:rsidRDefault="001476F5">
      <w:pPr>
        <w:rPr>
          <w:rFonts w:ascii="Times New Roman" w:hAnsi="Times New Roman" w:cs="Times New Roman"/>
          <w:b/>
          <w:sz w:val="24"/>
          <w:szCs w:val="24"/>
        </w:rPr>
      </w:pPr>
      <w:r w:rsidRPr="00CD0FE1">
        <w:rPr>
          <w:rFonts w:ascii="Times New Roman" w:hAnsi="Times New Roman" w:cs="Times New Roman"/>
          <w:b/>
          <w:sz w:val="24"/>
          <w:szCs w:val="24"/>
        </w:rPr>
        <w:t xml:space="preserve">Из аналитической справки. </w:t>
      </w:r>
    </w:p>
    <w:p w:rsidR="001476F5" w:rsidRPr="00CD0FE1" w:rsidRDefault="001476F5" w:rsidP="001476F5">
      <w:pPr>
        <w:rPr>
          <w:rFonts w:ascii="Times New Roman" w:hAnsi="Times New Roman" w:cs="Times New Roman"/>
          <w:b/>
          <w:sz w:val="24"/>
          <w:szCs w:val="24"/>
        </w:rPr>
      </w:pPr>
      <w:r w:rsidRPr="00CD0FE1">
        <w:rPr>
          <w:rFonts w:ascii="Times New Roman" w:hAnsi="Times New Roman" w:cs="Times New Roman"/>
          <w:b/>
          <w:sz w:val="24"/>
          <w:szCs w:val="24"/>
        </w:rPr>
        <w:t xml:space="preserve">Результаты педагогической деятельности учителя русского языка и литературы Сарычевой Р.Г. в </w:t>
      </w:r>
      <w:proofErr w:type="spellStart"/>
      <w:r w:rsidRPr="00CD0FE1">
        <w:rPr>
          <w:rFonts w:ascii="Times New Roman" w:hAnsi="Times New Roman" w:cs="Times New Roman"/>
          <w:b/>
          <w:sz w:val="24"/>
          <w:szCs w:val="24"/>
        </w:rPr>
        <w:t>меж</w:t>
      </w:r>
      <w:r w:rsidR="00B7776F">
        <w:rPr>
          <w:rFonts w:ascii="Times New Roman" w:hAnsi="Times New Roman" w:cs="Times New Roman"/>
          <w:b/>
          <w:sz w:val="24"/>
          <w:szCs w:val="24"/>
        </w:rPr>
        <w:t>аттестационный</w:t>
      </w:r>
      <w:proofErr w:type="spellEnd"/>
      <w:r w:rsidR="00B7776F">
        <w:rPr>
          <w:rFonts w:ascii="Times New Roman" w:hAnsi="Times New Roman" w:cs="Times New Roman"/>
          <w:b/>
          <w:sz w:val="24"/>
          <w:szCs w:val="24"/>
        </w:rPr>
        <w:t xml:space="preserve"> период (2010-2015</w:t>
      </w:r>
      <w:r w:rsidRPr="00CD0FE1">
        <w:rPr>
          <w:rFonts w:ascii="Times New Roman" w:hAnsi="Times New Roman" w:cs="Times New Roman"/>
          <w:b/>
          <w:sz w:val="24"/>
          <w:szCs w:val="24"/>
        </w:rPr>
        <w:t xml:space="preserve"> г. г.)</w:t>
      </w:r>
    </w:p>
    <w:p w:rsidR="001476F5" w:rsidRPr="00CD0FE1" w:rsidRDefault="001476F5" w:rsidP="001476F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Участие в олимпиаде по русскому языку  в рамках фестиваля «Юные интеллектуалы Среднего Урала»</w:t>
      </w:r>
    </w:p>
    <w:p w:rsidR="001476F5" w:rsidRPr="00CD0FE1" w:rsidRDefault="001476F5" w:rsidP="001476F5">
      <w:pPr>
        <w:rPr>
          <w:rFonts w:ascii="Times New Roman" w:hAnsi="Times New Roman" w:cs="Times New Roman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Муниципальный уровень</w:t>
      </w:r>
      <w:r w:rsidRPr="00CD0FE1">
        <w:rPr>
          <w:rFonts w:ascii="Times New Roman" w:hAnsi="Times New Roman" w:cs="Times New Roman"/>
          <w:sz w:val="24"/>
          <w:szCs w:val="24"/>
        </w:rPr>
        <w:t>:</w:t>
      </w:r>
    </w:p>
    <w:p w:rsidR="001476F5" w:rsidRPr="00B7776F" w:rsidRDefault="00E066E5" w:rsidP="00B7776F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B7776F">
        <w:rPr>
          <w:rFonts w:ascii="Times New Roman" w:hAnsi="Times New Roman" w:cs="Times New Roman"/>
          <w:sz w:val="24"/>
          <w:szCs w:val="24"/>
        </w:rPr>
        <w:t>–</w:t>
      </w:r>
      <w:r w:rsidRPr="00B7776F">
        <w:rPr>
          <w:rFonts w:ascii="Times New Roman" w:hAnsi="Times New Roman" w:cs="Times New Roman"/>
          <w:sz w:val="24"/>
          <w:szCs w:val="24"/>
        </w:rPr>
        <w:t xml:space="preserve"> призёр</w:t>
      </w:r>
      <w:r w:rsidR="00B7776F">
        <w:rPr>
          <w:rFonts w:ascii="Times New Roman" w:hAnsi="Times New Roman" w:cs="Times New Roman"/>
          <w:sz w:val="24"/>
          <w:szCs w:val="24"/>
        </w:rPr>
        <w:t xml:space="preserve"> олимпиады по литературе </w:t>
      </w:r>
      <w:r w:rsidRPr="00B7776F">
        <w:rPr>
          <w:rFonts w:ascii="Times New Roman" w:hAnsi="Times New Roman" w:cs="Times New Roman"/>
          <w:sz w:val="24"/>
          <w:szCs w:val="24"/>
        </w:rPr>
        <w:t>(2013</w:t>
      </w:r>
      <w:r w:rsidR="001476F5" w:rsidRPr="00B7776F">
        <w:rPr>
          <w:rFonts w:ascii="Times New Roman" w:hAnsi="Times New Roman" w:cs="Times New Roman"/>
          <w:sz w:val="24"/>
          <w:szCs w:val="24"/>
        </w:rPr>
        <w:t>)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Результаты научно-исследовательской  работы </w:t>
      </w:r>
      <w:proofErr w:type="gramStart"/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обучающихся</w:t>
      </w:r>
      <w:proofErr w:type="gramEnd"/>
    </w:p>
    <w:p w:rsidR="001476F5" w:rsidRPr="00CD0FE1" w:rsidRDefault="001476F5" w:rsidP="001476F5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Всероссийский уровень:</w:t>
      </w:r>
      <w:r w:rsidRPr="00CD0FE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476F5" w:rsidRPr="00B7776F" w:rsidRDefault="001476F5" w:rsidP="00B7776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Ваулин Алексей. Исследовательская работа «Герои Победы – наши прадеды, деды!» в рамках Всероссийского конкурса «Гренадеры, вперёд!» - призёр 2011 года</w:t>
      </w:r>
    </w:p>
    <w:p w:rsidR="001476F5" w:rsidRPr="00B7776F" w:rsidRDefault="001476F5" w:rsidP="00B7776F">
      <w:pPr>
        <w:pStyle w:val="a7"/>
        <w:numPr>
          <w:ilvl w:val="0"/>
          <w:numId w:val="9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7776F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Областной уровень: </w:t>
      </w:r>
    </w:p>
    <w:p w:rsidR="001476F5" w:rsidRPr="00B7776F" w:rsidRDefault="001476F5" w:rsidP="00B7776F">
      <w:pPr>
        <w:pStyle w:val="a7"/>
        <w:numPr>
          <w:ilvl w:val="0"/>
          <w:numId w:val="9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B7776F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Бутовская</w:t>
      </w:r>
      <w:proofErr w:type="spellEnd"/>
      <w:r w:rsidRPr="00B7776F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Елена – призёр областного конкурса исследовательских работ «Интернет в нашей жизни», 2013 год</w:t>
      </w:r>
    </w:p>
    <w:p w:rsidR="001476F5" w:rsidRPr="00CD0FE1" w:rsidRDefault="001476F5" w:rsidP="001476F5">
      <w:pPr>
        <w:rPr>
          <w:rFonts w:ascii="Times New Roman" w:hAnsi="Times New Roman" w:cs="Times New Roman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Муниципальный уровень:</w:t>
      </w:r>
    </w:p>
    <w:p w:rsidR="001476F5" w:rsidRPr="00B7776F" w:rsidRDefault="001476F5" w:rsidP="00B7776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Милицина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Елизавета. Исследовательская работа  «Подвиг Ленинграда»- призёр  районной научно-практической конференции 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 xml:space="preserve"> 2010года.</w:t>
      </w:r>
    </w:p>
    <w:p w:rsidR="001476F5" w:rsidRPr="00B7776F" w:rsidRDefault="001476F5" w:rsidP="00B7776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Сертификат за участие в районной научно-практической конференции 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Кураксиной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Юлии с исследовательской работой  «История первого выпуска Царскосельского лицея» (2010год).</w:t>
      </w:r>
    </w:p>
    <w:p w:rsidR="001476F5" w:rsidRPr="00B7776F" w:rsidRDefault="001476F5" w:rsidP="00B7776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Сертификат за участие в районной научно-практической конференции 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о</w:t>
      </w:r>
      <w:r w:rsidR="00E066E5" w:rsidRPr="00B7776F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E066E5" w:rsidRPr="00B7776F">
        <w:rPr>
          <w:rFonts w:ascii="Times New Roman" w:hAnsi="Times New Roman" w:cs="Times New Roman"/>
          <w:sz w:val="24"/>
          <w:szCs w:val="24"/>
        </w:rPr>
        <w:t xml:space="preserve"> Макеева Константина с</w:t>
      </w:r>
      <w:r w:rsidRPr="00B7776F">
        <w:rPr>
          <w:rFonts w:ascii="Times New Roman" w:hAnsi="Times New Roman" w:cs="Times New Roman"/>
          <w:sz w:val="24"/>
          <w:szCs w:val="24"/>
        </w:rPr>
        <w:t xml:space="preserve"> работой "Защитники Отечества" (2012)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Достижения </w:t>
      </w:r>
      <w:proofErr w:type="gramStart"/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обучающихся</w:t>
      </w:r>
      <w:proofErr w:type="gramEnd"/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 xml:space="preserve"> во внеурочной деятельности</w:t>
      </w:r>
    </w:p>
    <w:p w:rsidR="001476F5" w:rsidRPr="00CD0FE1" w:rsidRDefault="001476F5" w:rsidP="001476F5">
      <w:pPr>
        <w:rPr>
          <w:rFonts w:ascii="Times New Roman" w:hAnsi="Times New Roman" w:cs="Times New Roman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Всероссийский уровень:</w:t>
      </w:r>
    </w:p>
    <w:p w:rsidR="001476F5" w:rsidRPr="00B7776F" w:rsidRDefault="001476F5" w:rsidP="00B7776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Онкина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Глафира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– лауреат конкурса «Урок письма -2010»</w:t>
      </w:r>
    </w:p>
    <w:p w:rsidR="001476F5" w:rsidRPr="00B7776F" w:rsidRDefault="001476F5" w:rsidP="00B7776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Ваулин Алексей  - призёр литературно-творческого конкурса «Гренадеры, вперёд!» - 2011</w:t>
      </w:r>
    </w:p>
    <w:p w:rsidR="001476F5" w:rsidRPr="00B7776F" w:rsidRDefault="001476F5" w:rsidP="00B7776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Павел – участник </w:t>
      </w:r>
      <w:proofErr w:type="spellStart"/>
      <w:proofErr w:type="gramStart"/>
      <w:r w:rsidRPr="00B7776F">
        <w:rPr>
          <w:rFonts w:ascii="Times New Roman" w:hAnsi="Times New Roman" w:cs="Times New Roman"/>
          <w:sz w:val="24"/>
          <w:szCs w:val="24"/>
        </w:rPr>
        <w:t>Интернет-конкурса</w:t>
      </w:r>
      <w:proofErr w:type="spellEnd"/>
      <w:proofErr w:type="gramEnd"/>
      <w:r w:rsidRPr="00B7776F">
        <w:rPr>
          <w:rFonts w:ascii="Times New Roman" w:hAnsi="Times New Roman" w:cs="Times New Roman"/>
          <w:sz w:val="24"/>
          <w:szCs w:val="24"/>
        </w:rPr>
        <w:t xml:space="preserve"> «Во имя мира на земле»- 2011</w:t>
      </w:r>
    </w:p>
    <w:p w:rsidR="001476F5" w:rsidRPr="00B7776F" w:rsidRDefault="001476F5" w:rsidP="00B7776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Елена,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Саюстова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Елизавета,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Милицина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Елизавета, Макеев Константин – участники литературно-художественного конкурса «Я помню! Я горжусь!» - 2010</w:t>
      </w:r>
    </w:p>
    <w:p w:rsidR="001476F5" w:rsidRPr="00B7776F" w:rsidRDefault="001476F5" w:rsidP="00B7776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Макеев Константин - призёр литературно-творческого конкурса "Гренадеры, вперёд!" -</w:t>
      </w:r>
    </w:p>
    <w:p w:rsidR="001476F5" w:rsidRPr="00B7776F" w:rsidRDefault="001476F5" w:rsidP="00B7776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2012</w:t>
      </w:r>
    </w:p>
    <w:p w:rsidR="001476F5" w:rsidRPr="00CD0FE1" w:rsidRDefault="001476F5" w:rsidP="0014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Региональный уровень: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Павел, Сарычева Анастасия – победители областного конкурса эссе «Символика России», 2012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Онкина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Глафира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– призёр литературного конкурса «Родное местечко» - 2010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Сарычева Анастасия, Коркина Анна – призёры конкурса «Лучший урок письма» - 2010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Ваулин Алексей, Лёвушкина Дарья – призёры конкурса «Лучший урок письма» - 2011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Филяевских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Илья – призёр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Интернет-конкурса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«Безумству 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 xml:space="preserve"> поём мы славу» - 2011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Ваулин Алексей – участник литературно-творческого конкурса «Память сердца» - 2011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lastRenderedPageBreak/>
        <w:t>Онкина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Глафира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, Сарычева Анастасия, Колпаков Данил,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Филяевских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Илья – участники конкурса творческих работ, посвящённого событиям 1812 года – 2011</w:t>
      </w:r>
    </w:p>
    <w:p w:rsidR="001476F5" w:rsidRPr="00B7776F" w:rsidRDefault="001476F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Елена,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Саюстова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Елизавета – призёры конкурса «Жители города 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Ч(</w:t>
      </w:r>
      <w:proofErr w:type="spellStart"/>
      <w:proofErr w:type="gramEnd"/>
      <w:r w:rsidRPr="00B7776F">
        <w:rPr>
          <w:rFonts w:ascii="Times New Roman" w:hAnsi="Times New Roman" w:cs="Times New Roman"/>
          <w:sz w:val="24"/>
          <w:szCs w:val="24"/>
        </w:rPr>
        <w:t>ехова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>)» - 2010</w:t>
      </w:r>
    </w:p>
    <w:p w:rsidR="00E066E5" w:rsidRPr="00B7776F" w:rsidRDefault="00E066E5" w:rsidP="00B7776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Макеев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константин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, Сарычева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анастасия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– лауреаты Фестиваля «Звезда Чернобыля» (литературная номинация) - 2014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Муниципальный уровень:</w:t>
      </w:r>
    </w:p>
    <w:p w:rsidR="001476F5" w:rsidRPr="00CD0FE1" w:rsidRDefault="001476F5" w:rsidP="00147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6F5" w:rsidRPr="00B7776F" w:rsidRDefault="001476F5" w:rsidP="00B777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Саюстова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Елизавета – призёр литературного конкурса «Иду тропинкою лесной» - 2010</w:t>
      </w:r>
    </w:p>
    <w:p w:rsidR="001476F5" w:rsidRPr="00B7776F" w:rsidRDefault="001476F5" w:rsidP="00B777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Филяевских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Илья – призёр конкурса чтецов «Ис</w:t>
      </w:r>
      <w:r w:rsidR="00E066E5" w:rsidRPr="00B7776F">
        <w:rPr>
          <w:rFonts w:ascii="Times New Roman" w:hAnsi="Times New Roman" w:cs="Times New Roman"/>
          <w:sz w:val="24"/>
          <w:szCs w:val="24"/>
        </w:rPr>
        <w:t xml:space="preserve">кусство звучащего слова» - 2010 </w:t>
      </w:r>
    </w:p>
    <w:p w:rsidR="001476F5" w:rsidRPr="00B7776F" w:rsidRDefault="001476F5" w:rsidP="00B777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Лёвушкина Дарья,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Кураксина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Юлия, Сарычева Анастасия – призёры викторины «В мире библиотеки»- 2011</w:t>
      </w:r>
    </w:p>
    <w:p w:rsidR="001476F5" w:rsidRPr="00B7776F" w:rsidRDefault="001476F5" w:rsidP="00B777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Сарычева Анастасия – победитель викторины «Первооткрыватели космоса» - 2011</w:t>
      </w:r>
    </w:p>
    <w:p w:rsidR="001476F5" w:rsidRPr="00B7776F" w:rsidRDefault="001476F5" w:rsidP="00B7776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Павел – победитель конкурса чтецов «Искусство звучащего слова»  - 2011, призёр фестиваля «Радуга талантов» - 2013</w:t>
      </w:r>
    </w:p>
    <w:p w:rsidR="00E066E5" w:rsidRPr="00B7776F" w:rsidRDefault="00E066E5" w:rsidP="00B7776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Бутовская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Елена – победитель  конкурса «Я прочитал книгу о войне» - 2014</w:t>
      </w:r>
    </w:p>
    <w:p w:rsidR="001476F5" w:rsidRPr="00CD0FE1" w:rsidRDefault="001476F5" w:rsidP="001476F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Методическая работа</w:t>
      </w:r>
    </w:p>
    <w:p w:rsidR="001476F5" w:rsidRPr="00B7776F" w:rsidRDefault="001476F5" w:rsidP="00B7776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2009 - 2011 год - руководитель школьного методического объединения учителей русского языка.</w:t>
      </w:r>
    </w:p>
    <w:p w:rsidR="001476F5" w:rsidRPr="00B7776F" w:rsidRDefault="001476F5" w:rsidP="00B7776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С 2010 года – член методического совета школы.</w:t>
      </w:r>
    </w:p>
    <w:p w:rsidR="001476F5" w:rsidRPr="00B7776F" w:rsidRDefault="001476F5" w:rsidP="00B7776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С 2010 года -  член предметной муниципальной подкомиссии по проверке экзаменационных работ ГИА  по русскому языку.</w:t>
      </w:r>
    </w:p>
    <w:p w:rsidR="001476F5" w:rsidRPr="00B7776F" w:rsidRDefault="001476F5" w:rsidP="00B7776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2010 – член Управляющего совета школы</w:t>
      </w:r>
    </w:p>
    <w:p w:rsidR="001476F5" w:rsidRPr="00CA573E" w:rsidRDefault="001476F5" w:rsidP="001476F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73E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Публикации</w:t>
      </w:r>
    </w:p>
    <w:p w:rsidR="001476F5" w:rsidRPr="00B7776F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технологии на уроках русского языка и литературы -</w:t>
      </w:r>
      <w:r w:rsidRPr="00B777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Pr="00B7776F">
        <w:rPr>
          <w:rFonts w:ascii="Times New Roman" w:hAnsi="Times New Roman" w:cs="Times New Roman"/>
          <w:sz w:val="24"/>
          <w:szCs w:val="24"/>
        </w:rPr>
        <w:t>и сборник тезисов</w:t>
      </w:r>
    </w:p>
    <w:p w:rsidR="001476F5" w:rsidRPr="00B7776F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Электронное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-</w:t>
      </w:r>
      <w:r w:rsidRPr="00B777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http://nsportal.ru/rimma-1</w:t>
        </w:r>
      </w:hyperlink>
    </w:p>
    <w:p w:rsidR="001476F5" w:rsidRPr="00B7776F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Рабочая программа школьного литературного клуба -</w:t>
      </w:r>
      <w:hyperlink r:id="rId8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http://nsportal.ru/node/</w:t>
        </w:r>
      </w:hyperlink>
      <w:r w:rsidRPr="00B7776F">
        <w:rPr>
          <w:rFonts w:ascii="Times New Roman" w:hAnsi="Times New Roman" w:cs="Times New Roman"/>
          <w:sz w:val="24"/>
          <w:szCs w:val="24"/>
        </w:rPr>
        <w:t>107621</w:t>
      </w:r>
    </w:p>
    <w:p w:rsidR="001476F5" w:rsidRPr="00B7776F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русского языка в 6 классе с использованием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компонентов «Официально-деловой стиль» -</w:t>
      </w:r>
      <w:r w:rsidRPr="00B777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http://numi.ru/docs/</w:t>
        </w:r>
      </w:hyperlink>
      <w:r w:rsidRPr="00B7776F">
        <w:rPr>
          <w:rFonts w:ascii="Times New Roman" w:hAnsi="Times New Roman" w:cs="Times New Roman"/>
          <w:sz w:val="24"/>
          <w:szCs w:val="24"/>
        </w:rPr>
        <w:t>32538</w:t>
      </w:r>
    </w:p>
    <w:p w:rsidR="001476F5" w:rsidRPr="00B7776F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Методическая разработка внеклассного мероприятия по литературе «Звёздные россыпи» -</w:t>
      </w:r>
      <w:r w:rsidRPr="00B777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http://pedmir.ru/</w:t>
        </w:r>
      </w:hyperlink>
      <w:r w:rsidRPr="00B7776F">
        <w:rPr>
          <w:rFonts w:ascii="Times New Roman" w:hAnsi="Times New Roman" w:cs="Times New Roman"/>
          <w:sz w:val="24"/>
          <w:szCs w:val="24"/>
        </w:rPr>
        <w:t>19366</w:t>
      </w:r>
    </w:p>
    <w:p w:rsidR="001476F5" w:rsidRPr="00B7776F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Методическая разработка классного часа ко Дню матери -</w:t>
      </w:r>
      <w:hyperlink r:id="rId11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http://semyarossii.ru/</w:t>
        </w:r>
      </w:hyperlink>
      <w:r w:rsidRPr="00B7776F">
        <w:rPr>
          <w:rFonts w:ascii="Times New Roman" w:hAnsi="Times New Roman" w:cs="Times New Roman"/>
          <w:sz w:val="24"/>
          <w:szCs w:val="24"/>
        </w:rPr>
        <w:t>konkurs-qsemya-osnova-gosudarstvaq</w:t>
      </w:r>
    </w:p>
    <w:p w:rsidR="001476F5" w:rsidRPr="00431085" w:rsidRDefault="001476F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Дидактический материал «Культура речи. Орфоэпические нормы» - </w:t>
      </w:r>
      <w:hyperlink r:id="rId12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http://www.drofa.ru/for-users/teacher/help/razumovskaya/</w:t>
        </w:r>
      </w:hyperlink>
    </w:p>
    <w:p w:rsidR="00431085" w:rsidRPr="00431085" w:rsidRDefault="0043108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85">
        <w:rPr>
          <w:rFonts w:ascii="Times New Roman" w:hAnsi="Times New Roman" w:cs="Times New Roman"/>
          <w:sz w:val="24"/>
          <w:szCs w:val="24"/>
        </w:rPr>
        <w:t>Подготовка учащихся к лингвистическому сочинению (Часть</w:t>
      </w:r>
      <w:proofErr w:type="gramStart"/>
      <w:r w:rsidRPr="004310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31085">
        <w:rPr>
          <w:rFonts w:ascii="Times New Roman" w:hAnsi="Times New Roman" w:cs="Times New Roman"/>
          <w:sz w:val="24"/>
          <w:szCs w:val="24"/>
        </w:rPr>
        <w:t xml:space="preserve"> ГИА) - </w:t>
      </w:r>
      <w:hyperlink r:id="rId13" w:history="1">
        <w:r w:rsidRPr="00431085">
          <w:rPr>
            <w:rStyle w:val="a6"/>
            <w:rFonts w:ascii="Times New Roman" w:hAnsi="Times New Roman" w:cs="Times New Roman"/>
            <w:sz w:val="24"/>
            <w:szCs w:val="24"/>
          </w:rPr>
          <w:t>http://easyen.ru/load/0-0-8553-0-17</w:t>
        </w:r>
      </w:hyperlink>
    </w:p>
    <w:p w:rsidR="00354E7E" w:rsidRDefault="00431085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</w:t>
      </w:r>
      <w:r w:rsidR="00354E7E">
        <w:rPr>
          <w:rFonts w:ascii="Times New Roman" w:hAnsi="Times New Roman" w:cs="Times New Roman"/>
          <w:sz w:val="24"/>
          <w:szCs w:val="24"/>
        </w:rPr>
        <w:t xml:space="preserve">отка классного часа ко Дню семьи </w:t>
      </w:r>
      <w:r>
        <w:rPr>
          <w:rFonts w:ascii="Times New Roman" w:hAnsi="Times New Roman" w:cs="Times New Roman"/>
          <w:sz w:val="24"/>
          <w:szCs w:val="24"/>
        </w:rPr>
        <w:t xml:space="preserve"> «Традиции Домостроя сегодня» -</w:t>
      </w:r>
      <w:r w:rsidR="00354E7E" w:rsidRPr="00354E7E">
        <w:t xml:space="preserve"> </w:t>
      </w:r>
      <w:hyperlink r:id="rId14" w:history="1">
        <w:r w:rsidR="00354E7E" w:rsidRPr="0000413A">
          <w:rPr>
            <w:rStyle w:val="a6"/>
            <w:rFonts w:ascii="Times New Roman" w:hAnsi="Times New Roman" w:cs="Times New Roman"/>
            <w:sz w:val="24"/>
            <w:szCs w:val="24"/>
          </w:rPr>
          <w:t>http://www.prodlenka.org/metodicheskaia-biblioteka/searchby/6/sarycheva-rimma-gennadevna.html</w:t>
        </w:r>
      </w:hyperlink>
    </w:p>
    <w:p w:rsidR="00354E7E" w:rsidRDefault="00354E7E" w:rsidP="00B7776F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культуры здорового </w:t>
      </w:r>
      <w:r w:rsidR="00CA573E">
        <w:rPr>
          <w:rFonts w:ascii="Times New Roman" w:hAnsi="Times New Roman" w:cs="Times New Roman"/>
          <w:sz w:val="24"/>
          <w:szCs w:val="24"/>
        </w:rPr>
        <w:t xml:space="preserve">и безопасного </w:t>
      </w:r>
      <w:r>
        <w:rPr>
          <w:rFonts w:ascii="Times New Roman" w:hAnsi="Times New Roman" w:cs="Times New Roman"/>
          <w:sz w:val="24"/>
          <w:szCs w:val="24"/>
        </w:rPr>
        <w:t>образа ж</w:t>
      </w:r>
      <w:r w:rsidR="00CA57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зни</w:t>
      </w:r>
      <w:r w:rsidR="00CA573E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- Сборник научно-методических материалов/Выпуск</w:t>
      </w:r>
      <w:r w:rsidRPr="0035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(Сост. И научный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Н.Ю.Синягина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Е.Г.Артамонова</w:t>
      </w:r>
      <w:proofErr w:type="gramStart"/>
      <w:r w:rsidR="00CA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АНО «ЦНПРО», 2014 – 208 стр.)</w:t>
      </w:r>
    </w:p>
    <w:p w:rsidR="00CA573E" w:rsidRPr="00CA573E" w:rsidRDefault="00CA573E" w:rsidP="00CA573E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РК: Методика организации и проведения внеклассного мероприятия по литературе в 7 классе «Песня о Соколе» (М.Горький и Н.И.Кузнецов) - </w:t>
      </w:r>
      <w:hyperlink r:id="rId15" w:history="1">
        <w:r w:rsidRPr="0000413A">
          <w:rPr>
            <w:rStyle w:val="a6"/>
            <w:rFonts w:ascii="Times New Roman" w:hAnsi="Times New Roman" w:cs="Times New Roman"/>
            <w:sz w:val="24"/>
            <w:szCs w:val="24"/>
          </w:rPr>
          <w:t>http://www.uchmet.ru/library/material/243644/index.php</w:t>
        </w:r>
      </w:hyperlink>
    </w:p>
    <w:p w:rsidR="001476F5" w:rsidRPr="00CD0FE1" w:rsidRDefault="001476F5" w:rsidP="001476F5">
      <w:pPr>
        <w:spacing w:after="0" w:line="240" w:lineRule="auto"/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lastRenderedPageBreak/>
        <w:t>Распространение педагогического опыта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Всероссийский уровень: 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Default="001476F5" w:rsidP="00B7776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Всероссийский фестиваль педагогических идей «Открытый урок» ИД «Первое сентября»: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 xml:space="preserve"> в процессе преподавания русского языка – 2010</w:t>
      </w:r>
    </w:p>
    <w:p w:rsidR="00CA573E" w:rsidRPr="00B7776F" w:rsidRDefault="00CA573E" w:rsidP="00CA573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431085" w:rsidRDefault="001476F5" w:rsidP="00431085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43108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Региональный уровень: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B7776F" w:rsidRDefault="001476F5" w:rsidP="00B7776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Окружной семинар Представительства ИРО в г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>амышлов «Методическое сопровождение развития информационной культуры педагога»: Интернет-ресурсы как средство повышения профессиональной компетентности педагога – 2011</w:t>
      </w:r>
    </w:p>
    <w:p w:rsidR="001476F5" w:rsidRPr="00B7776F" w:rsidRDefault="001476F5" w:rsidP="00B7776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Окружная выставка-ярмарка Представительства ИРО в г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>амышлов  «Реализация новых образовательных стандартов как условие достижения современного качества образования»: Обновление содержания и форм воспитательной работы педагога» - 2011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Муниципальный уровень: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B7776F" w:rsidRDefault="001476F5" w:rsidP="00B7776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Выставка «Инновации в системе образования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ГО Свердловской области»:  «Духовно-нравственное воспитание обучающихся в процессе преподавания гуманитарных дисциплин» - 2010</w:t>
      </w:r>
    </w:p>
    <w:p w:rsidR="001476F5" w:rsidRPr="00B7776F" w:rsidRDefault="001476F5" w:rsidP="00B7776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III научно-практическая конференция педагогических и руководящих работников ОУ «Внедрение инновационных процессов в образовательных учреждениях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ГО»:  «Электронный тренажёр как средство индивидуализации и дифференциации обучения» - 2011</w:t>
      </w:r>
    </w:p>
    <w:p w:rsidR="001476F5" w:rsidRPr="00B7776F" w:rsidRDefault="001476F5" w:rsidP="00B7776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IV научно-практическая конференция педагогических работников ОУ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ГО:  «Развитие педагогического потенциала как фактор обновления качества образования»: «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компоненты в процессе обучения русскому языку и литературе» - 2012</w:t>
      </w:r>
    </w:p>
    <w:p w:rsidR="001476F5" w:rsidRPr="00CD0FE1" w:rsidRDefault="001476F5" w:rsidP="001476F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Непрерывность профессионального развития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Участие в работе мастер-класса «ИКТ в работе учителя русского языка и литературы» - г</w:t>
      </w:r>
      <w:proofErr w:type="gramStart"/>
      <w:r w:rsidRPr="00B7776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776F">
        <w:rPr>
          <w:rFonts w:ascii="Times New Roman" w:hAnsi="Times New Roman" w:cs="Times New Roman"/>
          <w:sz w:val="24"/>
          <w:szCs w:val="24"/>
        </w:rPr>
        <w:t>амышлов, 2010 г.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ОС «Основные идеи ФГОС II поколения и новые цели обучения русскому языку» (накопительная система) (8 ч.) - ГБОУДПО Свердловской области «Институт развития образования», 2011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ОС «Развитие профессиональной компетентности экспертов предметных подкомиссий ГИА по русскому языку» (накопительная система) (16 ч.) - ГБОУДПО Свердловской области «Институт развития образования», 2011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Дистанционное обучение «Основы компьютерной грамотности» -</w:t>
      </w:r>
      <w:r w:rsidRPr="00B777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B7776F">
          <w:rPr>
            <w:rStyle w:val="a6"/>
            <w:rFonts w:ascii="Times New Roman" w:hAnsi="Times New Roman" w:cs="Times New Roman"/>
            <w:sz w:val="24"/>
            <w:szCs w:val="24"/>
          </w:rPr>
          <w:t>http://nsportal.ru/</w:t>
        </w:r>
      </w:hyperlink>
      <w:r w:rsidRPr="00B7776F">
        <w:rPr>
          <w:rFonts w:ascii="Times New Roman" w:hAnsi="Times New Roman" w:cs="Times New Roman"/>
          <w:sz w:val="24"/>
          <w:szCs w:val="24"/>
        </w:rPr>
        <w:t>results/2843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Дистанционное обучение. Модульный курс «Навыки личной эффективности. Искусство договариваться» (6 ч.) - Педагогический университет «Первое сентября», 2012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Дистанционное обучение. Модульный курс Навыки личной эффективности. Тайм-менеджмент для детей, или как научить школьников организовывать своё время» (6 ч.) - Педагогический университет «Первое сентября», 2012</w:t>
      </w:r>
    </w:p>
    <w:p w:rsidR="001476F5" w:rsidRPr="00B7776F" w:rsidRDefault="001476F5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ОП «Современные образовательные технологии в практической профессиональной деятельности. </w:t>
      </w:r>
      <w:proofErr w:type="spellStart"/>
      <w:proofErr w:type="gramStart"/>
      <w:r w:rsidRPr="00B7776F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spellEnd"/>
      <w:proofErr w:type="gramEnd"/>
      <w:r w:rsidRPr="00B7776F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 педагога» - Интернет-холдинг «Электронные образовательные ресурсы «Первое сентября», 2012</w:t>
      </w:r>
    </w:p>
    <w:p w:rsidR="001476F5" w:rsidRDefault="00CA573E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</w:t>
      </w:r>
      <w:r w:rsidR="00640B26">
        <w:rPr>
          <w:rFonts w:ascii="Times New Roman" w:hAnsi="Times New Roman" w:cs="Times New Roman"/>
          <w:sz w:val="24"/>
          <w:szCs w:val="24"/>
        </w:rPr>
        <w:t xml:space="preserve"> </w:t>
      </w:r>
      <w:r w:rsidR="001476F5" w:rsidRPr="00B7776F">
        <w:rPr>
          <w:rFonts w:ascii="Times New Roman" w:hAnsi="Times New Roman" w:cs="Times New Roman"/>
          <w:sz w:val="24"/>
          <w:szCs w:val="24"/>
        </w:rPr>
        <w:t>"Актуальные проблемы  преподавания русского языка в свете введения ФГОС второго поколения" (72 часа) - НТГСПА, 2012</w:t>
      </w:r>
    </w:p>
    <w:p w:rsidR="00640B26" w:rsidRPr="00640B26" w:rsidRDefault="00640B26" w:rsidP="00640B26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обучение. Модульный курс «Приёмы конструктивного разрешения конфликтных ситуаций, или Конфликты в нашей жизни: способы решения» (6 часов) – Педагогический университет «Первое сентября», 2013</w:t>
      </w:r>
    </w:p>
    <w:p w:rsidR="00E066E5" w:rsidRDefault="00640B26" w:rsidP="00B7776F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обучение. </w:t>
      </w:r>
      <w:r w:rsidR="00E066E5" w:rsidRPr="00B7776F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6E5" w:rsidRPr="00B777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учащихся к выполнению текстовых заданий итоговой аттестации по русскому языку в 9 – 11-х классах» (72 часа) – Педагогический университет «Первое сентября», 2014</w:t>
      </w:r>
    </w:p>
    <w:p w:rsidR="00640B26" w:rsidRDefault="00640B26" w:rsidP="00640B2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Участие в профессиональных конкурсах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E1">
        <w:rPr>
          <w:rFonts w:ascii="Times New Roman" w:hAnsi="Times New Roman" w:cs="Times New Roman"/>
          <w:sz w:val="24"/>
          <w:szCs w:val="24"/>
        </w:rPr>
        <w:t> </w:t>
      </w:r>
    </w:p>
    <w:p w:rsidR="001476F5" w:rsidRPr="00B7776F" w:rsidRDefault="001476F5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2010 - Конкурс методических разработок уроков эпистолярного жанра в рамках конкурса «Урок письма» (региональный этап) – призёр</w:t>
      </w:r>
    </w:p>
    <w:p w:rsidR="001476F5" w:rsidRPr="00B7776F" w:rsidRDefault="001476F5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2010 - Конкурс </w:t>
      </w:r>
      <w:proofErr w:type="spellStart"/>
      <w:r w:rsidRPr="00B7776F">
        <w:rPr>
          <w:rFonts w:ascii="Times New Roman" w:hAnsi="Times New Roman" w:cs="Times New Roman"/>
          <w:sz w:val="24"/>
          <w:szCs w:val="24"/>
        </w:rPr>
        <w:t>информационно-медийных</w:t>
      </w:r>
      <w:proofErr w:type="spellEnd"/>
      <w:r w:rsidRPr="00B7776F">
        <w:rPr>
          <w:rFonts w:ascii="Times New Roman" w:hAnsi="Times New Roman" w:cs="Times New Roman"/>
          <w:sz w:val="24"/>
          <w:szCs w:val="24"/>
        </w:rPr>
        <w:t xml:space="preserve"> проектов «Семья – основа государства» (всероссийский) – участие</w:t>
      </w:r>
    </w:p>
    <w:p w:rsidR="001476F5" w:rsidRPr="00B7776F" w:rsidRDefault="001476F5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2011 - Конкурс методических материалов по формированию толерантного сознания учащихся «Уроки толерантности» (областной) – участие</w:t>
      </w:r>
    </w:p>
    <w:p w:rsidR="001476F5" w:rsidRPr="00B7776F" w:rsidRDefault="001476F5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2011 - Конкурс методических материалов, посвящённый 100летию со дня рождения Н.И.Кузнецова (областной) – призёр</w:t>
      </w:r>
    </w:p>
    <w:p w:rsidR="001476F5" w:rsidRPr="00B7776F" w:rsidRDefault="001476F5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2012 - Конкурс методических материалов в помощь организаторам краеведческой работы (областной) – участие</w:t>
      </w:r>
    </w:p>
    <w:p w:rsidR="001476F5" w:rsidRDefault="001476F5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2012 – Литературный конкурс «Семья – ковчег спасения» - призёр</w:t>
      </w:r>
      <w:r w:rsidR="00586280">
        <w:rPr>
          <w:rFonts w:ascii="Times New Roman" w:hAnsi="Times New Roman" w:cs="Times New Roman"/>
          <w:sz w:val="24"/>
          <w:szCs w:val="24"/>
        </w:rPr>
        <w:t xml:space="preserve"> (публикация в подарочном издании  итогового сборника).</w:t>
      </w:r>
    </w:p>
    <w:p w:rsidR="00586280" w:rsidRDefault="00586280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2012 - Международный литературный конкурс «Купель» по произведениям А.Костюнина – участие</w:t>
      </w:r>
    </w:p>
    <w:p w:rsidR="00586280" w:rsidRDefault="00586280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– Всероссийский конкурс на лучшую статью (фоторепортаж) о малой родине – участие с публикацией в итоговом альманахе «Мы – россияне!»</w:t>
      </w:r>
    </w:p>
    <w:p w:rsidR="00586280" w:rsidRPr="00B7776F" w:rsidRDefault="00586280" w:rsidP="00B7776F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Региональный этап Всероссийского конкурса методических пособий «Растим патриотов России» - участие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 w:line="240" w:lineRule="auto"/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</w:pPr>
      <w:r w:rsidRPr="00CD0FE1">
        <w:rPr>
          <w:rStyle w:val="a4"/>
          <w:rFonts w:ascii="Times New Roman" w:hAnsi="Times New Roman" w:cs="Times New Roman"/>
          <w:bCs w:val="0"/>
          <w:i/>
          <w:sz w:val="24"/>
          <w:szCs w:val="24"/>
          <w:u w:val="single"/>
        </w:rPr>
        <w:t>Общественное признание результатов учебно-воспитательной работы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Награды Всероссийского уровня: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B7776F" w:rsidRDefault="001476F5" w:rsidP="00B7776F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Диплом Союза писателей РФ «За подготовку призёров VI и VII Всероссийских  литературно-творческих конкурсов «Гренадеры, вперёд!» - 2011, 2012</w:t>
      </w:r>
    </w:p>
    <w:p w:rsidR="001476F5" w:rsidRPr="00B7776F" w:rsidRDefault="001476F5" w:rsidP="00B7776F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Благодарность издательства «Дрофа» «За вклад в патриотическое воспитание подрастающего поколения и подготовку участников конкурса детского рисунка «Недаром помнит вся Россия!» - 2012</w:t>
      </w:r>
    </w:p>
    <w:p w:rsidR="001476F5" w:rsidRDefault="001476F5" w:rsidP="00B7776F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Благодарность АНО «Семья России» «За значительный вклад в популяризацию Всероссийских просветительских проектов по укреплению института семьи» - 2013</w:t>
      </w:r>
    </w:p>
    <w:p w:rsidR="00AD0898" w:rsidRDefault="00AD0898" w:rsidP="00AD089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 Дирекции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«Воробьёвы горы» «За профессиональный и творческий подход к организации работы воспитанников кружка литературного творчества и подготовку участников Всероссийского эколого-литературного конкурса «природа родного края» - 2013</w:t>
      </w:r>
    </w:p>
    <w:p w:rsidR="00431085" w:rsidRPr="00AD0898" w:rsidRDefault="00431085" w:rsidP="00AD089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ФГБУ ВНИИГОЧС «за большой вклад в развитие фестивального движения детского и юношеского творчества «Звезда Чернобыля» - 2014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Областного уровня: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B7776F" w:rsidRDefault="001476F5" w:rsidP="00B7776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lastRenderedPageBreak/>
        <w:t>Диплом УФПС Свердловской области «За высокий уровень представленных работ учащихся областного конкурса «Урок письма – 2010»</w:t>
      </w:r>
    </w:p>
    <w:p w:rsidR="001476F5" w:rsidRPr="00B7776F" w:rsidRDefault="001476F5" w:rsidP="00B7776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 xml:space="preserve">Грамота ГБОУДО Свердловской области «Дворец молодёжи» за подготовку призёра областного </w:t>
      </w:r>
      <w:proofErr w:type="spellStart"/>
      <w:proofErr w:type="gramStart"/>
      <w:r w:rsidRPr="00B7776F">
        <w:rPr>
          <w:rFonts w:ascii="Times New Roman" w:hAnsi="Times New Roman" w:cs="Times New Roman"/>
          <w:sz w:val="24"/>
          <w:szCs w:val="24"/>
        </w:rPr>
        <w:t>Интернет-конкурса</w:t>
      </w:r>
      <w:proofErr w:type="spellEnd"/>
      <w:proofErr w:type="gramEnd"/>
      <w:r w:rsidRPr="00B7776F">
        <w:rPr>
          <w:rFonts w:ascii="Times New Roman" w:hAnsi="Times New Roman" w:cs="Times New Roman"/>
          <w:sz w:val="24"/>
          <w:szCs w:val="24"/>
        </w:rPr>
        <w:t>, посвящённого 100летию Н.И.Кузнецова-2011</w:t>
      </w:r>
    </w:p>
    <w:p w:rsidR="001476F5" w:rsidRDefault="001476F5" w:rsidP="00B7776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Диплом УФПС Свердловской области за активное участие и организацию работы с учащимися рамках регионального  конкурса «Урок письма – 2011»</w:t>
      </w:r>
    </w:p>
    <w:p w:rsidR="00586280" w:rsidRDefault="00586280" w:rsidP="00B7776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Екатеринбургской епархии «За большой вклад в духовно-нравственное воспитание подрастающего поколения» - 2012</w:t>
      </w:r>
    </w:p>
    <w:p w:rsidR="00586280" w:rsidRDefault="00586280" w:rsidP="00B7776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Pr="00B7776F">
        <w:rPr>
          <w:rFonts w:ascii="Times New Roman" w:hAnsi="Times New Roman" w:cs="Times New Roman"/>
          <w:sz w:val="24"/>
          <w:szCs w:val="24"/>
        </w:rPr>
        <w:t xml:space="preserve"> ГБОУДО Свердловской области «Дворец молодёжи»</w:t>
      </w:r>
      <w:r>
        <w:rPr>
          <w:rFonts w:ascii="Times New Roman" w:hAnsi="Times New Roman" w:cs="Times New Roman"/>
          <w:sz w:val="24"/>
          <w:szCs w:val="24"/>
        </w:rPr>
        <w:t xml:space="preserve">  «За развитие семейных творческих инициатив и поддержку участников семейного творчества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Семьяцветик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- 2012</w:t>
      </w:r>
    </w:p>
    <w:p w:rsidR="00586280" w:rsidRPr="00B7776F" w:rsidRDefault="00586280" w:rsidP="00B7776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Pr="00B7776F">
        <w:rPr>
          <w:rFonts w:ascii="Times New Roman" w:hAnsi="Times New Roman" w:cs="Times New Roman"/>
          <w:sz w:val="24"/>
          <w:szCs w:val="24"/>
        </w:rPr>
        <w:t xml:space="preserve"> ГБОУДО Свердловской области «Дворец молодёжи»</w:t>
      </w:r>
      <w:r>
        <w:rPr>
          <w:rFonts w:ascii="Times New Roman" w:hAnsi="Times New Roman" w:cs="Times New Roman"/>
          <w:sz w:val="24"/>
          <w:szCs w:val="24"/>
        </w:rPr>
        <w:t xml:space="preserve">  за подготовку участников областного конкурса сочинений «А музы не молчали», посвящённого 70-летию снятия блокады Ленинграда» - 2014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CD0FE1" w:rsidRDefault="001476F5" w:rsidP="0014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FE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Муниципального:</w:t>
      </w:r>
    </w:p>
    <w:p w:rsidR="001476F5" w:rsidRPr="00B7776F" w:rsidRDefault="001476F5" w:rsidP="00B7776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Грамота УО ТГО «За творческий подход и инициативу в деле обучения и воспитания подрастающего поколения»-2011</w:t>
      </w:r>
    </w:p>
    <w:p w:rsidR="001476F5" w:rsidRPr="00CD0FE1" w:rsidRDefault="001476F5" w:rsidP="0014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5" w:rsidRPr="00B7776F" w:rsidRDefault="001476F5" w:rsidP="00B77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Школьного:</w:t>
      </w:r>
    </w:p>
    <w:p w:rsidR="001476F5" w:rsidRPr="00B7776F" w:rsidRDefault="001476F5" w:rsidP="00B7776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Грамота «За проведение открытого урока русского языка в рамках районного семинара заместителей директоров ОУ ТГО «Современный урок» (2010)</w:t>
      </w:r>
    </w:p>
    <w:p w:rsidR="001476F5" w:rsidRPr="00B7776F" w:rsidRDefault="001476F5" w:rsidP="00B7776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Грамота «За инициативу, творческий подход к работе учителя русского языка и литературы» (2010)</w:t>
      </w:r>
    </w:p>
    <w:p w:rsidR="001476F5" w:rsidRPr="00B7776F" w:rsidRDefault="001476F5" w:rsidP="00B7776F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7776F">
        <w:rPr>
          <w:rFonts w:ascii="Times New Roman" w:hAnsi="Times New Roman" w:cs="Times New Roman"/>
          <w:sz w:val="24"/>
          <w:szCs w:val="24"/>
        </w:rPr>
        <w:t>Грамоты «За достигнутые успехи в деле обучения и воспитания» - 2011, 2012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1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</w:t>
      </w:r>
      <w:r w:rsidRPr="00043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043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Аналитическая справка 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по  результатам экзамена по русскому языку в 9а </w:t>
      </w:r>
      <w:r w:rsidRPr="0012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Pr="00120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(2013-2014 </w:t>
      </w:r>
      <w:proofErr w:type="spellStart"/>
      <w:r w:rsidRPr="00120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gramStart"/>
      <w:r w:rsidRPr="00120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.г</w:t>
      </w:r>
      <w:proofErr w:type="gramEnd"/>
      <w:r w:rsidRPr="00120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proofErr w:type="spellEnd"/>
      <w:r w:rsidRPr="00120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 по русскому языку  сдавали 19 учащихся 9а класса: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 –  ОГЭ (ГИА) 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– ГВЭ (сжатое изложение с творческим заданием).</w:t>
      </w:r>
    </w:p>
    <w:p w:rsidR="0012097F" w:rsidRPr="00043D5D" w:rsidRDefault="0012097F" w:rsidP="0012097F">
      <w:pPr>
        <w:pStyle w:val="default"/>
        <w:spacing w:before="0" w:beforeAutospacing="0" w:after="0" w:afterAutospacing="0" w:line="276" w:lineRule="auto"/>
        <w:ind w:firstLine="700"/>
        <w:jc w:val="both"/>
        <w:rPr>
          <w:color w:val="000000"/>
        </w:rPr>
      </w:pPr>
      <w:r w:rsidRPr="00043D5D">
        <w:rPr>
          <w:color w:val="000000"/>
        </w:rPr>
        <w:t>Экзаменационная работа по русскому языку </w:t>
      </w:r>
      <w:r w:rsidRPr="00043D5D">
        <w:rPr>
          <w:rStyle w:val="apple-converted-space"/>
          <w:color w:val="000000"/>
        </w:rPr>
        <w:t> </w:t>
      </w:r>
      <w:r w:rsidRPr="00043D5D">
        <w:rPr>
          <w:color w:val="000000"/>
        </w:rPr>
        <w:t>ОГЭ (ГИА) состояла</w:t>
      </w:r>
      <w:r w:rsidRPr="00043D5D">
        <w:rPr>
          <w:rStyle w:val="apple-converted-space"/>
          <w:color w:val="000000"/>
        </w:rPr>
        <w:t> </w:t>
      </w:r>
      <w:r w:rsidRPr="00043D5D">
        <w:rPr>
          <w:color w:val="000000"/>
        </w:rPr>
        <w:t>из трех частей, которые последовательно выполнялись учениками. Выполнение трёх частей обязательно для всех экзаменуемых.</w:t>
      </w:r>
    </w:p>
    <w:p w:rsidR="0012097F" w:rsidRPr="00043D5D" w:rsidRDefault="0012097F" w:rsidP="0012097F">
      <w:pPr>
        <w:pStyle w:val="default"/>
        <w:spacing w:before="0" w:beforeAutospacing="0" w:after="0" w:afterAutospacing="0" w:line="276" w:lineRule="auto"/>
        <w:jc w:val="both"/>
        <w:rPr>
          <w:color w:val="000000"/>
        </w:rPr>
      </w:pPr>
      <w:r w:rsidRPr="00043D5D">
        <w:rPr>
          <w:color w:val="000000"/>
        </w:rPr>
        <w:t>Часть 1 выполнялась </w:t>
      </w:r>
      <w:r w:rsidRPr="00043D5D">
        <w:rPr>
          <w:rStyle w:val="apple-converted-space"/>
          <w:color w:val="000000"/>
        </w:rPr>
        <w:t> </w:t>
      </w:r>
      <w:r w:rsidRPr="00043D5D">
        <w:rPr>
          <w:color w:val="000000"/>
        </w:rPr>
        <w:t>на основе прослушанного текста и содержала </w:t>
      </w:r>
      <w:r w:rsidRPr="00043D5D">
        <w:rPr>
          <w:rStyle w:val="apple-converted-space"/>
          <w:color w:val="000000"/>
        </w:rPr>
        <w:t> </w:t>
      </w:r>
      <w:r w:rsidRPr="00043D5D">
        <w:rPr>
          <w:color w:val="000000"/>
        </w:rPr>
        <w:t>задание в форме сжатого изложения, проверяющее в основном такие важнейшие коммуникативные умения, как умение</w:t>
      </w:r>
      <w:r w:rsidRPr="00043D5D">
        <w:rPr>
          <w:rStyle w:val="apple-converted-space"/>
          <w:color w:val="000000"/>
        </w:rPr>
        <w:t> </w:t>
      </w:r>
      <w:r w:rsidRPr="00043D5D">
        <w:t>обрабатывать информацию и создавать в письменной форме высказывание по заданным параметрам.</w:t>
      </w:r>
    </w:p>
    <w:p w:rsidR="0012097F" w:rsidRPr="00043D5D" w:rsidRDefault="0012097F" w:rsidP="0012097F">
      <w:pPr>
        <w:pStyle w:val="default"/>
        <w:spacing w:before="0" w:beforeAutospacing="0" w:after="0" w:afterAutospacing="0" w:line="276" w:lineRule="auto"/>
        <w:ind w:firstLine="700"/>
        <w:jc w:val="both"/>
        <w:rPr>
          <w:color w:val="000000"/>
        </w:rPr>
      </w:pPr>
      <w:r w:rsidRPr="00043D5D">
        <w:t>Часть 2 выполнялась на основе прочитанного текста и содержала 16 заданий: 7 заданий с выбором ответа, связанных с содержательным анализом текста и проверяющих умение извлекать основную информацию из текста при чтении, аргументировать те или иные тезисы, квалифицировать средства речевой выразительности; 9 заданий с кратким ответом, проверяющих языковую и лингвистическую компетенции (умение анализировать прочитанный текст с использованием знания орфографии, пунктуации и синтаксиса; владение основным понятийным аппаратом русского языка в этих областях).</w:t>
      </w:r>
    </w:p>
    <w:p w:rsidR="0012097F" w:rsidRPr="00043D5D" w:rsidRDefault="0012097F" w:rsidP="0012097F">
      <w:pPr>
        <w:pStyle w:val="default"/>
        <w:spacing w:before="0" w:beforeAutospacing="0" w:after="0" w:afterAutospacing="0" w:line="276" w:lineRule="auto"/>
        <w:jc w:val="both"/>
        <w:rPr>
          <w:color w:val="000000"/>
        </w:rPr>
      </w:pPr>
      <w:r w:rsidRPr="00043D5D">
        <w:t xml:space="preserve">Часть 3 выполнялась на основе прочитанного текста и содержала задание в форме лингвистического сочинения, проверяющее такое необходимое коммуникативное умение, как умение создавать в письменной форме высказывание по заданным параметрам. 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ОГЭ (ГИА)</w:t>
      </w:r>
    </w:p>
    <w:tbl>
      <w:tblPr>
        <w:tblStyle w:val="a8"/>
        <w:tblW w:w="0" w:type="auto"/>
        <w:tblLook w:val="04A0"/>
      </w:tblPr>
      <w:tblGrid>
        <w:gridCol w:w="1914"/>
        <w:gridCol w:w="1029"/>
        <w:gridCol w:w="1134"/>
        <w:gridCol w:w="2038"/>
        <w:gridCol w:w="2038"/>
        <w:gridCol w:w="2038"/>
      </w:tblGrid>
      <w:tr w:rsidR="0012097F" w:rsidRPr="00043D5D" w:rsidTr="008C5D1F">
        <w:tc>
          <w:tcPr>
            <w:tcW w:w="191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количество</w:t>
            </w:r>
          </w:p>
        </w:tc>
        <w:tc>
          <w:tcPr>
            <w:tcW w:w="1029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«5»</w:t>
            </w:r>
          </w:p>
        </w:tc>
        <w:tc>
          <w:tcPr>
            <w:tcW w:w="113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«4»</w:t>
            </w:r>
          </w:p>
        </w:tc>
        <w:tc>
          <w:tcPr>
            <w:tcW w:w="203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 успеваемости</w:t>
            </w:r>
          </w:p>
        </w:tc>
        <w:tc>
          <w:tcPr>
            <w:tcW w:w="203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 качества</w:t>
            </w:r>
          </w:p>
        </w:tc>
        <w:tc>
          <w:tcPr>
            <w:tcW w:w="203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 тестовый балл (СТБ)</w:t>
            </w:r>
          </w:p>
        </w:tc>
      </w:tr>
      <w:tr w:rsidR="0012097F" w:rsidRPr="00043D5D" w:rsidTr="008C5D1F">
        <w:tc>
          <w:tcPr>
            <w:tcW w:w="191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16</w:t>
            </w:r>
          </w:p>
        </w:tc>
        <w:tc>
          <w:tcPr>
            <w:tcW w:w="1029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1</w:t>
            </w:r>
          </w:p>
        </w:tc>
        <w:tc>
          <w:tcPr>
            <w:tcW w:w="113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5</w:t>
            </w:r>
          </w:p>
        </w:tc>
        <w:tc>
          <w:tcPr>
            <w:tcW w:w="203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100%</w:t>
            </w:r>
          </w:p>
        </w:tc>
        <w:tc>
          <w:tcPr>
            <w:tcW w:w="203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38%</w:t>
            </w:r>
          </w:p>
        </w:tc>
        <w:tc>
          <w:tcPr>
            <w:tcW w:w="203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26</w:t>
            </w:r>
          </w:p>
        </w:tc>
      </w:tr>
    </w:tbl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 заданий ОГЭ (ГИА)</w:t>
      </w:r>
    </w:p>
    <w:tbl>
      <w:tblPr>
        <w:tblStyle w:val="a8"/>
        <w:tblW w:w="0" w:type="auto"/>
        <w:tblLook w:val="04A0"/>
      </w:tblPr>
      <w:tblGrid>
        <w:gridCol w:w="1951"/>
        <w:gridCol w:w="1701"/>
        <w:gridCol w:w="1843"/>
        <w:gridCol w:w="1984"/>
        <w:gridCol w:w="1985"/>
      </w:tblGrid>
      <w:tr w:rsidR="0012097F" w:rsidRPr="00043D5D" w:rsidTr="008C5D1F">
        <w:tc>
          <w:tcPr>
            <w:tcW w:w="195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Часть</w:t>
            </w:r>
            <w:proofErr w:type="gramStart"/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Часть</w:t>
            </w:r>
            <w:proofErr w:type="gramStart"/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Изложение</w:t>
            </w:r>
          </w:p>
        </w:tc>
        <w:tc>
          <w:tcPr>
            <w:tcW w:w="198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Сочинение</w:t>
            </w:r>
          </w:p>
        </w:tc>
        <w:tc>
          <w:tcPr>
            <w:tcW w:w="1985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Грамотность</w:t>
            </w:r>
          </w:p>
        </w:tc>
      </w:tr>
      <w:tr w:rsidR="0012097F" w:rsidRPr="00043D5D" w:rsidTr="008C5D1F">
        <w:tc>
          <w:tcPr>
            <w:tcW w:w="195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63%</w:t>
            </w:r>
          </w:p>
        </w:tc>
        <w:tc>
          <w:tcPr>
            <w:tcW w:w="170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47%</w:t>
            </w:r>
          </w:p>
        </w:tc>
        <w:tc>
          <w:tcPr>
            <w:tcW w:w="1843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78%</w:t>
            </w:r>
          </w:p>
        </w:tc>
        <w:tc>
          <w:tcPr>
            <w:tcW w:w="198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56%</w:t>
            </w:r>
          </w:p>
        </w:tc>
        <w:tc>
          <w:tcPr>
            <w:tcW w:w="1985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64%</w:t>
            </w:r>
          </w:p>
        </w:tc>
      </w:tr>
    </w:tbl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результатов выполнения заданий ГИА показал, что наибольшие трудности вызвала часть</w:t>
      </w:r>
      <w:proofErr w:type="gramStart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частности задания В3 (грамматическая основа предложения), В7 и В8 (сложные предложения), а также задание А 3 (выразительные средства языка). В изложении трудности были связаны с воспроизведением информации, полученной на слух (</w:t>
      </w:r>
      <w:proofErr w:type="spellStart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отсюда ошибки в делении текста на </w:t>
      </w:r>
      <w:proofErr w:type="spellStart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микротемы</w:t>
      </w:r>
      <w:proofErr w:type="spellEnd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соответствующими абзацами (ИК3). В заданиях части</w:t>
      </w:r>
      <w:proofErr w:type="gramStart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(высокого уровня сложности) основные ошибки были связаны с неправильным подбором примеров языковых явлений (СК2).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Обязательный минимум – 14 баллов, 28 – 36 баллов – «4»,  37 – 42 балла – «5».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Наибольшее количество баллов - 39, наименьшее - 12. 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ученика выполняли работу ГВЭ в форме сжатого изложения с творческим заданием, которое предполагало сочинение-рассуждение объёмом в 150-200 слов на основе исходного  текста с опорой на читательский или жизненный опыт. Все ученики справились с заданием, набрав 9 баллов при обязательном минимуме 6 баллов.</w:t>
      </w:r>
    </w:p>
    <w:p w:rsidR="0012097F" w:rsidRPr="00043D5D" w:rsidRDefault="0012097F" w:rsidP="0012097F">
      <w:pPr>
        <w:rPr>
          <w:rFonts w:ascii="Times New Roman" w:hAnsi="Times New Roman" w:cs="Times New Roman"/>
          <w:b/>
          <w:sz w:val="24"/>
          <w:szCs w:val="24"/>
        </w:rPr>
      </w:pPr>
      <w:r w:rsidRPr="00043D5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соотношение годовых и экзаменационных оценок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1668"/>
        <w:gridCol w:w="708"/>
        <w:gridCol w:w="709"/>
        <w:gridCol w:w="567"/>
        <w:gridCol w:w="567"/>
        <w:gridCol w:w="709"/>
        <w:gridCol w:w="850"/>
        <w:gridCol w:w="851"/>
        <w:gridCol w:w="1701"/>
        <w:gridCol w:w="1276"/>
        <w:gridCol w:w="1134"/>
      </w:tblGrid>
      <w:tr w:rsidR="0012097F" w:rsidRPr="00043D5D" w:rsidTr="008C5D1F">
        <w:tc>
          <w:tcPr>
            <w:tcW w:w="1668" w:type="dxa"/>
            <w:vMerge w:val="restart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984" w:type="dxa"/>
            <w:gridSpan w:val="3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Годовые оценки</w:t>
            </w:r>
          </w:p>
        </w:tc>
        <w:tc>
          <w:tcPr>
            <w:tcW w:w="2977" w:type="dxa"/>
            <w:gridSpan w:val="4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Экзаменационные оценки</w:t>
            </w:r>
          </w:p>
        </w:tc>
        <w:tc>
          <w:tcPr>
            <w:tcW w:w="1701" w:type="dxa"/>
            <w:vMerge w:val="restart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276" w:type="dxa"/>
            <w:vMerge w:val="restart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годовых </w:t>
            </w:r>
          </w:p>
        </w:tc>
        <w:tc>
          <w:tcPr>
            <w:tcW w:w="1134" w:type="dxa"/>
            <w:vMerge w:val="restart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годовых</w:t>
            </w:r>
          </w:p>
        </w:tc>
      </w:tr>
      <w:tr w:rsidR="0012097F" w:rsidRPr="00043D5D" w:rsidTr="008C5D1F">
        <w:tc>
          <w:tcPr>
            <w:tcW w:w="1668" w:type="dxa"/>
            <w:vMerge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850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85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97F" w:rsidRPr="00043D5D" w:rsidTr="008C5D1F">
        <w:tc>
          <w:tcPr>
            <w:tcW w:w="166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708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67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67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850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</w:p>
        </w:tc>
        <w:tc>
          <w:tcPr>
            <w:tcW w:w="85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</w:t>
            </w:r>
          </w:p>
        </w:tc>
        <w:tc>
          <w:tcPr>
            <w:tcW w:w="1276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34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</w:tbl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результаты (ОГЭ и ГВЭ)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8"/>
        <w:tblW w:w="9606" w:type="dxa"/>
        <w:tblLook w:val="04A0"/>
      </w:tblPr>
      <w:tblGrid>
        <w:gridCol w:w="3652"/>
        <w:gridCol w:w="2552"/>
        <w:gridCol w:w="3402"/>
      </w:tblGrid>
      <w:tr w:rsidR="0012097F" w:rsidRPr="00043D5D" w:rsidTr="008C5D1F">
        <w:tc>
          <w:tcPr>
            <w:tcW w:w="365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19</w:t>
            </w:r>
          </w:p>
        </w:tc>
        <w:tc>
          <w:tcPr>
            <w:tcW w:w="255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Годовые результаты</w:t>
            </w:r>
          </w:p>
        </w:tc>
        <w:tc>
          <w:tcPr>
            <w:tcW w:w="340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Экзаменационные результаты</w:t>
            </w:r>
          </w:p>
        </w:tc>
      </w:tr>
      <w:tr w:rsidR="0012097F" w:rsidRPr="00043D5D" w:rsidTr="008C5D1F">
        <w:tc>
          <w:tcPr>
            <w:tcW w:w="365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Качество </w:t>
            </w:r>
            <w:proofErr w:type="spellStart"/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обученности</w:t>
            </w:r>
            <w:proofErr w:type="spellEnd"/>
          </w:p>
        </w:tc>
        <w:tc>
          <w:tcPr>
            <w:tcW w:w="255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32%</w:t>
            </w:r>
          </w:p>
        </w:tc>
        <w:tc>
          <w:tcPr>
            <w:tcW w:w="340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32%</w:t>
            </w:r>
          </w:p>
        </w:tc>
      </w:tr>
      <w:tr w:rsidR="0012097F" w:rsidRPr="00043D5D" w:rsidTr="008C5D1F">
        <w:tc>
          <w:tcPr>
            <w:tcW w:w="365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Уровень </w:t>
            </w:r>
            <w:proofErr w:type="spellStart"/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обученности</w:t>
            </w:r>
            <w:proofErr w:type="spellEnd"/>
          </w:p>
        </w:tc>
        <w:tc>
          <w:tcPr>
            <w:tcW w:w="255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100%</w:t>
            </w:r>
          </w:p>
        </w:tc>
        <w:tc>
          <w:tcPr>
            <w:tcW w:w="3402" w:type="dxa"/>
          </w:tcPr>
          <w:p w:rsidR="0012097F" w:rsidRPr="00043D5D" w:rsidRDefault="0012097F" w:rsidP="008C5D1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100%</w:t>
            </w:r>
          </w:p>
        </w:tc>
      </w:tr>
    </w:tbl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3D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выводы</w:t>
      </w:r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Качество знаний учащихся, показанное на экзамене,  соответствует годовым результатам на 100%. Следует учитывать, что среди допущенных к экзамену по русскому языку 3 ученика находились  в </w:t>
      </w: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течение всего учебного года  в группе риска и были допущены к итоговой аттестации с двумя четвертными оценками «неудовлетворительно». </w:t>
      </w:r>
      <w:proofErr w:type="gramEnd"/>
    </w:p>
    <w:p w:rsidR="0012097F" w:rsidRPr="00043D5D" w:rsidRDefault="0012097F" w:rsidP="001209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результатов показал, что  в работе по предмету необходимо с 8 класса </w:t>
      </w:r>
      <w:r w:rsidRPr="0004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D5D">
        <w:rPr>
          <w:rFonts w:ascii="Times New Roman" w:hAnsi="Times New Roman" w:cs="Times New Roman"/>
          <w:color w:val="000000"/>
          <w:sz w:val="24"/>
          <w:szCs w:val="24"/>
        </w:rPr>
        <w:t>при проведении различных форм текущего контроля  использовать задания, аналогичные заданиям ГИА-9.</w:t>
      </w:r>
    </w:p>
    <w:p w:rsidR="0012097F" w:rsidRPr="00043D5D" w:rsidRDefault="0012097F" w:rsidP="0012097F">
      <w:pPr>
        <w:rPr>
          <w:rFonts w:ascii="Times New Roman" w:hAnsi="Times New Roman" w:cs="Times New Roman"/>
          <w:sz w:val="24"/>
          <w:szCs w:val="24"/>
        </w:rPr>
      </w:pPr>
    </w:p>
    <w:p w:rsidR="0012097F" w:rsidRPr="00043D5D" w:rsidRDefault="0012097F" w:rsidP="0012097F">
      <w:pPr>
        <w:rPr>
          <w:rFonts w:ascii="Times New Roman" w:hAnsi="Times New Roman" w:cs="Times New Roman"/>
          <w:b/>
          <w:sz w:val="24"/>
          <w:szCs w:val="24"/>
        </w:rPr>
      </w:pPr>
      <w:r w:rsidRPr="00043D5D">
        <w:rPr>
          <w:rFonts w:ascii="Times New Roman" w:hAnsi="Times New Roman" w:cs="Times New Roman"/>
          <w:b/>
          <w:sz w:val="24"/>
          <w:szCs w:val="24"/>
        </w:rPr>
        <w:t xml:space="preserve">20 июня 2014г.                                        Учитель русского языка и литературы Сарычева Р.Г. </w:t>
      </w:r>
    </w:p>
    <w:p w:rsidR="0012097F" w:rsidRPr="00CD0FE1" w:rsidRDefault="0012097F" w:rsidP="001476F5">
      <w:pPr>
        <w:rPr>
          <w:rFonts w:ascii="Times New Roman" w:hAnsi="Times New Roman" w:cs="Times New Roman"/>
          <w:sz w:val="24"/>
          <w:szCs w:val="24"/>
        </w:rPr>
      </w:pPr>
    </w:p>
    <w:sectPr w:rsidR="0012097F" w:rsidRPr="00CD0FE1" w:rsidSect="001476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8D0"/>
    <w:multiLevelType w:val="hybridMultilevel"/>
    <w:tmpl w:val="7478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40AB"/>
    <w:multiLevelType w:val="hybridMultilevel"/>
    <w:tmpl w:val="9DD4587E"/>
    <w:lvl w:ilvl="0" w:tplc="6762B5B0">
      <w:start w:val="2012"/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39B4"/>
    <w:multiLevelType w:val="hybridMultilevel"/>
    <w:tmpl w:val="A532ED50"/>
    <w:lvl w:ilvl="0" w:tplc="1D56D442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1C56"/>
    <w:multiLevelType w:val="hybridMultilevel"/>
    <w:tmpl w:val="A034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F233D"/>
    <w:multiLevelType w:val="hybridMultilevel"/>
    <w:tmpl w:val="3524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16C18"/>
    <w:multiLevelType w:val="hybridMultilevel"/>
    <w:tmpl w:val="EB909D54"/>
    <w:lvl w:ilvl="0" w:tplc="C4D00BD2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B41F4"/>
    <w:multiLevelType w:val="hybridMultilevel"/>
    <w:tmpl w:val="7C30BA5A"/>
    <w:lvl w:ilvl="0" w:tplc="7D3E1504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26C93"/>
    <w:multiLevelType w:val="hybridMultilevel"/>
    <w:tmpl w:val="25F6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45320"/>
    <w:multiLevelType w:val="hybridMultilevel"/>
    <w:tmpl w:val="746C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53E71"/>
    <w:multiLevelType w:val="hybridMultilevel"/>
    <w:tmpl w:val="8A0C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80208"/>
    <w:multiLevelType w:val="hybridMultilevel"/>
    <w:tmpl w:val="545CDE5C"/>
    <w:lvl w:ilvl="0" w:tplc="50125ACA">
      <w:start w:val="2012"/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74CCE"/>
    <w:multiLevelType w:val="hybridMultilevel"/>
    <w:tmpl w:val="8154FCAC"/>
    <w:lvl w:ilvl="0" w:tplc="A0569A06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D5A2F"/>
    <w:multiLevelType w:val="hybridMultilevel"/>
    <w:tmpl w:val="C34602D4"/>
    <w:lvl w:ilvl="0" w:tplc="AC1C52E6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6AA"/>
    <w:multiLevelType w:val="hybridMultilevel"/>
    <w:tmpl w:val="B062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A5C74"/>
    <w:multiLevelType w:val="hybridMultilevel"/>
    <w:tmpl w:val="3066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0E26"/>
    <w:multiLevelType w:val="hybridMultilevel"/>
    <w:tmpl w:val="D27C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A6475"/>
    <w:multiLevelType w:val="hybridMultilevel"/>
    <w:tmpl w:val="5DF0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5189F"/>
    <w:multiLevelType w:val="hybridMultilevel"/>
    <w:tmpl w:val="8E06DFC2"/>
    <w:lvl w:ilvl="0" w:tplc="78F6EAA6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A7039"/>
    <w:multiLevelType w:val="hybridMultilevel"/>
    <w:tmpl w:val="39B2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46765"/>
    <w:multiLevelType w:val="hybridMultilevel"/>
    <w:tmpl w:val="A20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9636F"/>
    <w:multiLevelType w:val="hybridMultilevel"/>
    <w:tmpl w:val="F04E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5A46"/>
    <w:multiLevelType w:val="hybridMultilevel"/>
    <w:tmpl w:val="D4A8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14E6B"/>
    <w:multiLevelType w:val="hybridMultilevel"/>
    <w:tmpl w:val="2FFA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61863"/>
    <w:multiLevelType w:val="hybridMultilevel"/>
    <w:tmpl w:val="9D2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15464"/>
    <w:multiLevelType w:val="hybridMultilevel"/>
    <w:tmpl w:val="0C600D1E"/>
    <w:lvl w:ilvl="0" w:tplc="BDBC6D8C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23"/>
  </w:num>
  <w:num w:numId="9">
    <w:abstractNumId w:val="21"/>
  </w:num>
  <w:num w:numId="10">
    <w:abstractNumId w:val="14"/>
  </w:num>
  <w:num w:numId="11">
    <w:abstractNumId w:val="22"/>
  </w:num>
  <w:num w:numId="12">
    <w:abstractNumId w:val="24"/>
  </w:num>
  <w:num w:numId="13">
    <w:abstractNumId w:val="7"/>
  </w:num>
  <w:num w:numId="14">
    <w:abstractNumId w:val="18"/>
  </w:num>
  <w:num w:numId="15">
    <w:abstractNumId w:val="17"/>
  </w:num>
  <w:num w:numId="16">
    <w:abstractNumId w:val="19"/>
  </w:num>
  <w:num w:numId="17">
    <w:abstractNumId w:val="11"/>
  </w:num>
  <w:num w:numId="18">
    <w:abstractNumId w:val="0"/>
  </w:num>
  <w:num w:numId="19">
    <w:abstractNumId w:val="5"/>
  </w:num>
  <w:num w:numId="20">
    <w:abstractNumId w:val="13"/>
  </w:num>
  <w:num w:numId="21">
    <w:abstractNumId w:val="20"/>
  </w:num>
  <w:num w:numId="22">
    <w:abstractNumId w:val="9"/>
  </w:num>
  <w:num w:numId="23">
    <w:abstractNumId w:val="1"/>
  </w:num>
  <w:num w:numId="24">
    <w:abstractNumId w:val="1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56C"/>
    <w:rsid w:val="00115210"/>
    <w:rsid w:val="0012097F"/>
    <w:rsid w:val="001476F5"/>
    <w:rsid w:val="00150DB1"/>
    <w:rsid w:val="00354E7E"/>
    <w:rsid w:val="00431085"/>
    <w:rsid w:val="00573698"/>
    <w:rsid w:val="00586280"/>
    <w:rsid w:val="005D26BA"/>
    <w:rsid w:val="0063391D"/>
    <w:rsid w:val="00640B26"/>
    <w:rsid w:val="00805D5A"/>
    <w:rsid w:val="00851327"/>
    <w:rsid w:val="00AD0898"/>
    <w:rsid w:val="00AF5CA7"/>
    <w:rsid w:val="00B7776F"/>
    <w:rsid w:val="00C47E05"/>
    <w:rsid w:val="00CA573E"/>
    <w:rsid w:val="00CD0FE1"/>
    <w:rsid w:val="00E064DD"/>
    <w:rsid w:val="00E066E5"/>
    <w:rsid w:val="00E1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10"/>
  </w:style>
  <w:style w:type="paragraph" w:styleId="1">
    <w:name w:val="heading 1"/>
    <w:basedOn w:val="a"/>
    <w:link w:val="10"/>
    <w:uiPriority w:val="9"/>
    <w:qFormat/>
    <w:rsid w:val="00CA5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56C"/>
    <w:rPr>
      <w:b/>
      <w:bCs/>
    </w:rPr>
  </w:style>
  <w:style w:type="character" w:styleId="a5">
    <w:name w:val="Emphasis"/>
    <w:basedOn w:val="a0"/>
    <w:uiPriority w:val="20"/>
    <w:qFormat/>
    <w:rsid w:val="00E1656C"/>
    <w:rPr>
      <w:i/>
      <w:iCs/>
    </w:rPr>
  </w:style>
  <w:style w:type="character" w:customStyle="1" w:styleId="apple-converted-space">
    <w:name w:val="apple-converted-space"/>
    <w:basedOn w:val="a0"/>
    <w:rsid w:val="00E1656C"/>
  </w:style>
  <w:style w:type="character" w:styleId="a6">
    <w:name w:val="Hyperlink"/>
    <w:basedOn w:val="a0"/>
    <w:uiPriority w:val="99"/>
    <w:unhideWhenUsed/>
    <w:rsid w:val="00E165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3698"/>
    <w:pPr>
      <w:ind w:left="720"/>
      <w:contextualSpacing/>
    </w:pPr>
  </w:style>
  <w:style w:type="table" w:styleId="a8">
    <w:name w:val="Table Grid"/>
    <w:basedOn w:val="a1"/>
    <w:uiPriority w:val="59"/>
    <w:rsid w:val="0014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12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" TargetMode="External"/><Relationship Id="rId13" Type="http://schemas.openxmlformats.org/officeDocument/2006/relationships/hyperlink" Target="http://easyen.ru/load/0-0-8553-0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rimma-1" TargetMode="External"/><Relationship Id="rId12" Type="http://schemas.openxmlformats.org/officeDocument/2006/relationships/hyperlink" Target="http://www.drofa.ru/for-users/teacher/help/razumovska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semyarossi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met.ru/library/material/243644/index.php" TargetMode="External"/><Relationship Id="rId10" Type="http://schemas.openxmlformats.org/officeDocument/2006/relationships/hyperlink" Target="http://pedm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mi.ru/docs/" TargetMode="External"/><Relationship Id="rId14" Type="http://schemas.openxmlformats.org/officeDocument/2006/relationships/hyperlink" Target="http://www.prodlenka.org/metodicheskaia-biblioteka/searchby/6/sarycheva-rimma-gennadev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A81A-684F-43A8-A775-6960B349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dcterms:created xsi:type="dcterms:W3CDTF">2013-03-26T16:37:00Z</dcterms:created>
  <dcterms:modified xsi:type="dcterms:W3CDTF">2014-07-21T06:31:00Z</dcterms:modified>
</cp:coreProperties>
</file>