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A0" w:rsidRDefault="00D24AB6" w:rsidP="00983A2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24AB6">
        <w:rPr>
          <w:rFonts w:ascii="Times New Roman" w:hAnsi="Times New Roman" w:cs="Times New Roman"/>
          <w:sz w:val="40"/>
          <w:szCs w:val="40"/>
        </w:rPr>
        <w:t>ФОРМИРОВАНИЕ НАВЫКОВ ОРФОГРАФИЧЕСКОЙ ЗОРКОСТИ В НАЧАЛЬНЫХ КЛАССАХ.</w:t>
      </w:r>
    </w:p>
    <w:p w:rsidR="00983A28" w:rsidRDefault="00983A28" w:rsidP="00983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Любимова В.В.</w:t>
      </w:r>
    </w:p>
    <w:p w:rsidR="00983A28" w:rsidRPr="00983A28" w:rsidRDefault="00983A28" w:rsidP="00983A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</w:p>
    <w:p w:rsidR="00D24AB6" w:rsidRDefault="00D24AB6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из главных задач обучения русскому языку в начальных классах  является формирование орфографической грамотности. Овладение элементарными навыками письма в период обучения грамоте – это начало длительного процесса изучения учащимися русского языка. При обучении детей грамоте преследуется цель: подготовить учеников к усвоению грамматических и словообразовательных норм родного языка, правил орфографии, развить речь и мышление учащихся.</w:t>
      </w:r>
    </w:p>
    <w:p w:rsidR="00D24AB6" w:rsidRDefault="00D24AB6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Одна из наиболее сложных задач начального обучения заключается в развитии орфографической зоркости у детей. И от того насколько полно будут сформированы в период обучения грамоте орфографические навыки, зависит дальнейшее обучение ребёнка, его орфографическая грамотность, его способность усваивать программу по русскому языку.</w:t>
      </w:r>
    </w:p>
    <w:p w:rsidR="00BE4914" w:rsidRDefault="00BE4914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Сформировать орфографическую зоркость – значит научить детей видеть орфограммы. Умение замечать при письме орфограммы является началом, которая мотивирует надобность в правилах и развивает способность выделять при письме те случаи, когда ученика подстерегает опасность допустить ошибку.</w:t>
      </w:r>
    </w:p>
    <w:p w:rsidR="00BE4914" w:rsidRDefault="00BE4914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Начинаем знакомство с орфографией с письма с проговариванием. В основе этого письма – проговаривание по слогам.</w:t>
      </w:r>
    </w:p>
    <w:p w:rsidR="00BE4914" w:rsidRDefault="00BE4914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же период дети знакомятся со списыванием, который основывается на проговаривании по слогам. Дети читают слово по слогам и так же по слогам, проговаривая, записывают, затем читают по слогам следующее слово. В процессе списывания у детей развивается зрительная и слуховая память, внимание, самоконтроль.</w:t>
      </w:r>
    </w:p>
    <w:p w:rsidR="00BE4914" w:rsidRDefault="00BE4914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важных условий формирования орфографической зоркости является развитый фонетический слух. Работа над ним начинается в период обучения грамоте. Дети учатся слышать звучащее слово и проводить его анализ.</w:t>
      </w:r>
    </w:p>
    <w:p w:rsidR="00BE4914" w:rsidRDefault="00BE4914" w:rsidP="00D24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дальнейшем дети начинают </w:t>
      </w:r>
      <w:r w:rsidR="00424EED">
        <w:rPr>
          <w:rFonts w:ascii="Times New Roman" w:hAnsi="Times New Roman" w:cs="Times New Roman"/>
          <w:sz w:val="28"/>
          <w:szCs w:val="28"/>
        </w:rPr>
        <w:t xml:space="preserve">пользоваться планом </w:t>
      </w:r>
      <w:proofErr w:type="spellStart"/>
      <w:proofErr w:type="gramStart"/>
      <w:r w:rsidR="00424EE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424EED">
        <w:rPr>
          <w:rFonts w:ascii="Times New Roman" w:hAnsi="Times New Roman" w:cs="Times New Roman"/>
          <w:sz w:val="28"/>
          <w:szCs w:val="28"/>
        </w:rPr>
        <w:t xml:space="preserve"> – буквенного</w:t>
      </w:r>
      <w:proofErr w:type="gramEnd"/>
      <w:r w:rsidR="00424EED">
        <w:rPr>
          <w:rFonts w:ascii="Times New Roman" w:hAnsi="Times New Roman" w:cs="Times New Roman"/>
          <w:sz w:val="28"/>
          <w:szCs w:val="28"/>
        </w:rPr>
        <w:t xml:space="preserve"> разбора:</w:t>
      </w:r>
    </w:p>
    <w:p w:rsidR="00424EED" w:rsidRDefault="00424EED" w:rsidP="00424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Поставь в слове ударение.</w:t>
      </w:r>
    </w:p>
    <w:p w:rsidR="00424EED" w:rsidRDefault="00424EED" w:rsidP="00424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слово на слоги. Определи количество слогов. Выдели ударный слог.</w:t>
      </w:r>
    </w:p>
    <w:p w:rsidR="00424EED" w:rsidRDefault="00424EED" w:rsidP="00424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количество звуков и букв.</w:t>
      </w:r>
    </w:p>
    <w:p w:rsidR="00424EED" w:rsidRDefault="00424EED" w:rsidP="00424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гласные (согласные) звуки. Какой буквой обозначается каждый звук.</w:t>
      </w:r>
    </w:p>
    <w:p w:rsidR="00424EED" w:rsidRDefault="00424EED" w:rsidP="00424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трудные написания в этом слове.</w:t>
      </w:r>
    </w:p>
    <w:p w:rsidR="00424EED" w:rsidRPr="001635FD" w:rsidRDefault="00424EED" w:rsidP="001635F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635FD">
        <w:rPr>
          <w:rFonts w:ascii="Times New Roman" w:hAnsi="Times New Roman" w:cs="Times New Roman"/>
          <w:sz w:val="28"/>
          <w:szCs w:val="28"/>
        </w:rPr>
        <w:t>Систематическое использование фонетического разбора позволяет значительно развить ор</w:t>
      </w:r>
      <w:r w:rsidR="001635FD" w:rsidRPr="001635FD">
        <w:rPr>
          <w:rFonts w:ascii="Times New Roman" w:hAnsi="Times New Roman" w:cs="Times New Roman"/>
          <w:sz w:val="28"/>
          <w:szCs w:val="28"/>
        </w:rPr>
        <w:t>фографическую зоркость учащихся.</w:t>
      </w:r>
    </w:p>
    <w:p w:rsidR="001635FD" w:rsidRDefault="001635FD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формированию у детей умения видеть «трудные места» я начала со знакомства детей с признаками этих «трудных мест» сначала для гласных, потом для согласных. Работа проводилась в игровой форме:</w:t>
      </w:r>
    </w:p>
    <w:p w:rsidR="001635FD" w:rsidRDefault="001635FD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Незнайке написать слова, а Незнайка ему в ответ: «Что тут писать – то. Как слышишь, так и пиши».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предостерегает его, говорит об опасности, но незнайка не верит.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объясните Незнайке, прав ли он» учащиеся отвечают, что Незнайка не прав, что многие слова такие как сосна, лови, росли, леса, пенал пишутся не так, как произносятся.</w:t>
      </w:r>
      <w:proofErr w:type="gramEnd"/>
    </w:p>
    <w:p w:rsidR="001635FD" w:rsidRDefault="001635FD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Эти слова уже встречались при чтении азбуки, и был сделан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анализ, поэтому дети их легко называют, но объяснить несоответствие произношения и написания пока ещё не могут.</w:t>
      </w:r>
    </w:p>
    <w:p w:rsidR="001635FD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рассказывает всем секрет:</w:t>
      </w:r>
    </w:p>
    <w:p w:rsidR="005E5DBB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гласных, - говорит он, - все положения без ударения «трудные места». Их надо или проверять, изменяя слова по принципу: «Один много», или посмотреть их написание в словаре.</w:t>
      </w:r>
    </w:p>
    <w:p w:rsidR="005E5DBB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Коллективно заполняются пустые места в словах: с…сна,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л...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п…нал.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же места для гласных в словах «Трудные»?» дети отвечают: «Места без ударения».</w:t>
      </w:r>
    </w:p>
    <w:p w:rsidR="005E5DBB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учащиеся знакомятся с безударными гласными. Полученные знания будут закрепляться в процессе дальнейшей работы.</w:t>
      </w:r>
    </w:p>
    <w:p w:rsidR="005E5DBB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отработки правильного написания безударных гласных уже в период обучения грамоте используем разнообразные игры – упражнения. Усвоение опознавательных признаков орфограмм способствуют и орфографические сказки о звуках и буквах. Сначала дети сравнивают слова: </w:t>
      </w:r>
      <w:r>
        <w:rPr>
          <w:rFonts w:ascii="Times New Roman" w:hAnsi="Times New Roman" w:cs="Times New Roman"/>
          <w:sz w:val="28"/>
          <w:szCs w:val="28"/>
        </w:rPr>
        <w:lastRenderedPageBreak/>
        <w:t>сосны – сосна, осы – оса, страны – страна. Затем рассказываю сказку о безударных гласных а – о.</w:t>
      </w:r>
    </w:p>
    <w:p w:rsidR="005E5DBB" w:rsidRDefault="005E5DBB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«Однажды гласные 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лесу, собирали ягоды. Вдруг они так рассорились, что птицы разлетелись, звери разбежались и спрятались, деревья поникли, ведь ссора никого не красит. А почему поссорились гласные? Когда гласные 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ударения, </w:t>
      </w:r>
      <w:r w:rsidR="00B70E87">
        <w:rPr>
          <w:rFonts w:ascii="Times New Roman" w:hAnsi="Times New Roman" w:cs="Times New Roman"/>
          <w:sz w:val="28"/>
          <w:szCs w:val="28"/>
        </w:rPr>
        <w:t xml:space="preserve">хочет занять место и одна и другая.  И тут на помощь пришел волшебник Ударение. Стоило ему волшебной палочкой ударить по гласной, как она </w:t>
      </w:r>
      <w:proofErr w:type="gramStart"/>
      <w:r w:rsidR="00B70E87">
        <w:rPr>
          <w:rFonts w:ascii="Times New Roman" w:hAnsi="Times New Roman" w:cs="Times New Roman"/>
          <w:sz w:val="28"/>
          <w:szCs w:val="28"/>
        </w:rPr>
        <w:t>стала слышаться ясно и никакого сомнения в его написании уже не могло</w:t>
      </w:r>
      <w:proofErr w:type="gramEnd"/>
      <w:r w:rsidR="00B70E87">
        <w:rPr>
          <w:rFonts w:ascii="Times New Roman" w:hAnsi="Times New Roman" w:cs="Times New Roman"/>
          <w:sz w:val="28"/>
          <w:szCs w:val="28"/>
        </w:rPr>
        <w:t xml:space="preserve"> быть. Об этом узнали дети, которые шли мимо. Они подружились с волшебником Ударением и всегда звали его на помощь, когда в словах встречались безударные гласные. С тех пор эти дети пишут грамотно».</w:t>
      </w:r>
    </w:p>
    <w:p w:rsidR="00B70E87" w:rsidRDefault="00B70E87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письме слов с гласными е – и стоит напомнить сказку о гласных. К этой сказке дети обращаются постоянно, объясняя правописание слов. У детей появляется привычка задумываться о написании гласных в безударном слоге.</w:t>
      </w:r>
    </w:p>
    <w:p w:rsidR="00B70E87" w:rsidRDefault="00B70E87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Аналогичная работа проводится с парными согласными. На уроке дети играют в игру «буква потерялась». После повторения парных согласных рассказывается сказка. Помните дети, чтобы правильно написать парные согласные на конце слов надо позвать на помощь гласные. Сказки вызыва</w:t>
      </w:r>
      <w:r w:rsidR="00AC4FE3">
        <w:rPr>
          <w:rFonts w:ascii="Times New Roman" w:hAnsi="Times New Roman" w:cs="Times New Roman"/>
          <w:sz w:val="28"/>
          <w:szCs w:val="28"/>
        </w:rPr>
        <w:t xml:space="preserve">ют интерес к изучаемым явлениям. Сказки помогают учить детей не только видеть орфографию, определять их тип, но и выполнять орфографические действия, т.е. подбирать проверочные слова так, чтобы звук в слабой позиции, заменить звуком в </w:t>
      </w:r>
      <w:proofErr w:type="gramStart"/>
      <w:r w:rsidR="00AC4FE3">
        <w:rPr>
          <w:rFonts w:ascii="Times New Roman" w:hAnsi="Times New Roman" w:cs="Times New Roman"/>
          <w:sz w:val="28"/>
          <w:szCs w:val="28"/>
        </w:rPr>
        <w:t>сильно</w:t>
      </w:r>
      <w:r w:rsidR="00AC4F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C4FE3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="00AC4FE3">
        <w:rPr>
          <w:rFonts w:ascii="Times New Roman" w:hAnsi="Times New Roman" w:cs="Times New Roman"/>
          <w:sz w:val="28"/>
          <w:szCs w:val="28"/>
        </w:rPr>
        <w:t xml:space="preserve"> позиции и затем определить, какой буквой обозначается этот звук.</w:t>
      </w:r>
    </w:p>
    <w:p w:rsidR="00AC4FE3" w:rsidRDefault="00AC4FE3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развивает орфографическую зоркость игра «Огоньки». На доске записано предложение: «На с</w:t>
      </w:r>
      <w:r w:rsidRPr="00AC4FE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сне растут ш</w:t>
      </w:r>
      <w:r w:rsidRPr="00AC4FE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шки».</w:t>
      </w:r>
    </w:p>
    <w:p w:rsidR="00AC4FE3" w:rsidRDefault="00AC4FE3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 «зажигают» огоньки под изученными орфограммами, а  затем записывают предложение в тетрадь.</w:t>
      </w:r>
    </w:p>
    <w:p w:rsidR="00AC4FE3" w:rsidRDefault="00AC4FE3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обучения грамоте решаются орфографические задачи некоторых типов. </w:t>
      </w:r>
    </w:p>
    <w:p w:rsidR="00AC4FE3" w:rsidRDefault="00AC4FE3" w:rsidP="00163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AC4FE3" w:rsidRDefault="00AC4FE3" w:rsidP="00AC4F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букву для обо</w:t>
      </w:r>
      <w:r w:rsidR="00C23D5B">
        <w:rPr>
          <w:rFonts w:ascii="Times New Roman" w:hAnsi="Times New Roman" w:cs="Times New Roman"/>
          <w:sz w:val="28"/>
          <w:szCs w:val="28"/>
        </w:rPr>
        <w:t>значения звука:</w:t>
      </w:r>
    </w:p>
    <w:p w:rsidR="00AC4FE3" w:rsidRDefault="00AC4FE3" w:rsidP="00AC4FE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а,о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з,с</w:t>
      </w:r>
      <w:proofErr w:type="spellEnd"/>
      <w:r>
        <w:rPr>
          <w:rFonts w:ascii="Times New Roman" w:hAnsi="Times New Roman" w:cs="Times New Roman"/>
          <w:sz w:val="28"/>
          <w:szCs w:val="28"/>
        </w:rPr>
        <w:t>), ж(</w:t>
      </w:r>
      <w:proofErr w:type="spellStart"/>
      <w:r>
        <w:rPr>
          <w:rFonts w:ascii="Times New Roman" w:hAnsi="Times New Roman" w:cs="Times New Roman"/>
          <w:sz w:val="28"/>
          <w:szCs w:val="28"/>
        </w:rPr>
        <w:t>ы,и</w:t>
      </w:r>
      <w:proofErr w:type="spellEnd"/>
      <w:r>
        <w:rPr>
          <w:rFonts w:ascii="Times New Roman" w:hAnsi="Times New Roman" w:cs="Times New Roman"/>
          <w:sz w:val="28"/>
          <w:szCs w:val="28"/>
        </w:rPr>
        <w:t>)л, ч(</w:t>
      </w:r>
      <w:proofErr w:type="spellStart"/>
      <w:r>
        <w:rPr>
          <w:rFonts w:ascii="Times New Roman" w:hAnsi="Times New Roman" w:cs="Times New Roman"/>
          <w:sz w:val="28"/>
          <w:szCs w:val="28"/>
        </w:rPr>
        <w:t>а,я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у,ю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FE3" w:rsidRDefault="00AC4FE3" w:rsidP="00AC4F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 заглавную или строчную букву для выделения имен с</w:t>
      </w:r>
      <w:r w:rsidR="00C23D5B">
        <w:rPr>
          <w:rFonts w:ascii="Times New Roman" w:hAnsi="Times New Roman" w:cs="Times New Roman"/>
          <w:sz w:val="28"/>
          <w:szCs w:val="28"/>
        </w:rPr>
        <w:t>обственных и начала предложения:</w:t>
      </w:r>
    </w:p>
    <w:p w:rsidR="00AC4FE3" w:rsidRDefault="00AC4FE3" w:rsidP="00AC4FE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М,м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</w:rPr>
        <w:t>Н,н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FE3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место знака переноса:</w:t>
      </w:r>
    </w:p>
    <w:p w:rsidR="00C23D5B" w:rsidRDefault="00C23D5B" w:rsidP="00C23D5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3D5B" w:rsidRDefault="00C23D5B" w:rsidP="00C23D5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йка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C23D5B" w:rsidRDefault="00C23D5B" w:rsidP="00C23D5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льцо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 – раздельное написание слов: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пословицах подчеркни все парные согласные, которые надо проверить или запомнить: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 мой - друг мой»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«Шутка - минутка, а заряжает на час».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только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слова, в которых надо проверить парные согласные: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Колхоз, ученик, город, мебель, берег, заяц, сосед.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четвертый лишний: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чиж, грач, кот.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Косьба, метла, лошадка, грибки.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 ударения в словах,</w:t>
      </w:r>
      <w:r w:rsidRPr="00C23D5B">
        <w:rPr>
          <w:rFonts w:ascii="Times New Roman" w:hAnsi="Times New Roman" w:cs="Times New Roman"/>
          <w:sz w:val="28"/>
          <w:szCs w:val="28"/>
        </w:rPr>
        <w:t xml:space="preserve"> подчеркни</w:t>
      </w:r>
      <w:r>
        <w:rPr>
          <w:rFonts w:ascii="Times New Roman" w:hAnsi="Times New Roman" w:cs="Times New Roman"/>
          <w:sz w:val="28"/>
          <w:szCs w:val="28"/>
        </w:rPr>
        <w:t xml:space="preserve"> безударные гласные.</w:t>
      </w:r>
    </w:p>
    <w:p w:rsidR="00C23D5B" w:rsidRDefault="00C23D5B" w:rsidP="00C23D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Мосты, река, столы.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слов: «гора, горы, гористая» найди проверяемое и проверочное слова.</w:t>
      </w:r>
    </w:p>
    <w:p w:rsidR="00C23D5B" w:rsidRDefault="00C23D5B" w:rsidP="00C23D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</w:t>
      </w:r>
      <w:r w:rsidR="008414A9">
        <w:rPr>
          <w:rFonts w:ascii="Times New Roman" w:hAnsi="Times New Roman" w:cs="Times New Roman"/>
          <w:sz w:val="28"/>
          <w:szCs w:val="28"/>
        </w:rPr>
        <w:t>«Спрячь мягкий знак в середину слова».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– деньки.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 – пеньки.</w:t>
      </w:r>
    </w:p>
    <w:p w:rsidR="008414A9" w:rsidRDefault="008414A9" w:rsidP="008414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уроках обучения грамоте способствуют активизации мыслительной деятельности учащихся, развивает интерес к предмету.</w:t>
      </w:r>
    </w:p>
    <w:p w:rsidR="008414A9" w:rsidRDefault="008414A9" w:rsidP="00841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Иногда при изучении новых орфограмм хорошо использовать стихи:</w:t>
      </w:r>
    </w:p>
    <w:p w:rsidR="008414A9" w:rsidRDefault="008414A9" w:rsidP="00841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буква.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Имена, фамилии,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Клички, города,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 заглавной буквы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Пишутся всегда.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Начинает буква важные слова: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Анна, Шуя и Москва.</w:t>
      </w:r>
    </w:p>
    <w:p w:rsidR="008414A9" w:rsidRDefault="008414A9" w:rsidP="00841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буквой и всегда пиши: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Мыши, ёжики, моржи,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лужи, камыши.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A9" w:rsidRDefault="008414A9" w:rsidP="008414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Чаща, дача и печать</w:t>
      </w:r>
    </w:p>
    <w:p w:rsidR="008414A9" w:rsidRDefault="008414A9" w:rsidP="00841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писать.</w:t>
      </w:r>
    </w:p>
    <w:p w:rsidR="008414A9" w:rsidRPr="008414A9" w:rsidRDefault="008414A9" w:rsidP="008414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орфографической зоркости продолжаем и после периода обучения грамоте. На уроках русского языка мы продолжаем работу. Игровые моменты должны присутствовать на уроках во всех классах и при изучении разных тем. Все дети любят играть, учитель должен учитывать возрастные особенности детей и, конечно, чаще использовать игру на начальном этапе обучения.</w:t>
      </w:r>
    </w:p>
    <w:sectPr w:rsidR="008414A9" w:rsidRPr="008414A9" w:rsidSect="0037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E2"/>
    <w:multiLevelType w:val="hybridMultilevel"/>
    <w:tmpl w:val="F588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7A13"/>
    <w:multiLevelType w:val="hybridMultilevel"/>
    <w:tmpl w:val="D0E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2E33"/>
    <w:multiLevelType w:val="hybridMultilevel"/>
    <w:tmpl w:val="E1D8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AB6"/>
    <w:rsid w:val="001635FD"/>
    <w:rsid w:val="003720A0"/>
    <w:rsid w:val="00424EED"/>
    <w:rsid w:val="005E5DBB"/>
    <w:rsid w:val="008414A9"/>
    <w:rsid w:val="00983A28"/>
    <w:rsid w:val="00AC4FE3"/>
    <w:rsid w:val="00B70E87"/>
    <w:rsid w:val="00BE4914"/>
    <w:rsid w:val="00C23D5B"/>
    <w:rsid w:val="00C72434"/>
    <w:rsid w:val="00D2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Pavel</cp:lastModifiedBy>
  <cp:revision>4</cp:revision>
  <dcterms:created xsi:type="dcterms:W3CDTF">2009-03-10T16:08:00Z</dcterms:created>
  <dcterms:modified xsi:type="dcterms:W3CDTF">2012-05-16T18:44:00Z</dcterms:modified>
</cp:coreProperties>
</file>