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D1" w:rsidRDefault="003606D1" w:rsidP="003606D1">
      <w:pPr>
        <w:widowControl w:val="0"/>
        <w:autoSpaceDE w:val="0"/>
        <w:autoSpaceDN w:val="0"/>
        <w:adjustRightInd w:val="0"/>
        <w:spacing w:line="360" w:lineRule="auto"/>
        <w:ind w:right="-22"/>
        <w:rPr>
          <w:rFonts w:ascii="Times New Roman CYR" w:hAnsi="Times New Roman CYR" w:cs="Times New Roman CYR"/>
          <w:b/>
          <w:bCs/>
          <w:sz w:val="28"/>
          <w:szCs w:val="28"/>
        </w:rPr>
      </w:pPr>
      <w:r>
        <w:rPr>
          <w:rFonts w:ascii="Times New Roman CYR" w:hAnsi="Times New Roman CYR" w:cs="Times New Roman CYR"/>
          <w:b/>
          <w:bCs/>
          <w:sz w:val="28"/>
          <w:szCs w:val="28"/>
        </w:rPr>
        <w:t>Значение, виды и содержание музыкально-дидактических пособий и игр</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Хорошо известно, что знания, получаемые словесным путём и не подкреплённые чувственным опытом, неясны, неотчётливы и непрочны. Без обогащения чувственного опыта у детей подчас возникают самые фантастические представления. Предметы и явления окружающей действительности обладают комплексом свойств (величина, цвет, конструкция, звучание, запах и т.д.), поэтому, чтобы познакомиться с предметом, необходимо заметить характеризующие его свойства, как бы выделить их из предмета.</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Ребёнок, воспринимая, выделяет отдельные признаки и свойства, но обычно это те признаки, которые ему невольно бросаются в глаза, но они далеко не всегда являются наиболее важными, характерными, определяющими облик предмета и помогающими составить о нём правильное представление. Поэтому необходимо учить детей выделять в предметах и явлениях самое существенное, характерное. А реально помочь педагогу в этом могут дидактические пособия и игры.</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сенсорном воспитании детей дошкольного возраста дидактические игры и пособия являются по существу ведущими средствами обучения.  В русской педагогике сенсорное воспитание в форме дидактических игр и пособий представлено в опыте Е.И.Тихеевой. Дидактическая игра, как тип обучения, прошла большой путь развития и достигла наибольшего совершенства среди других дидактических способов   работы с детьми. </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необходимость использования воспитателями в дошкольных учреждениях различных дидактических игр обращали пристальное внимание многие педагоги и психологи. "Решение сенсорных задач, - пишет Н. А. Ветлугина, - возможно почти во всех видах детской музыкальной практики. Но каждый из них, обладая спецификой, является более благоприятной средой для развития определённых сенсорных способностей. На музыкальных занятиях у детей развивается музыкальное восприятие, однако </w:t>
      </w:r>
      <w:r>
        <w:rPr>
          <w:rFonts w:ascii="Times New Roman CYR" w:hAnsi="Times New Roman CYR" w:cs="Times New Roman CYR"/>
          <w:sz w:val="28"/>
          <w:szCs w:val="28"/>
        </w:rPr>
        <w:lastRenderedPageBreak/>
        <w:t>вряд ли можно ограничиться этим. Нужна еще и такая среда, в которой ребенок мог бы углублять усвоенные способы действий, самостоятельно их упражнять, развивать умение контролировать свои действия. Нужны специальные дидактические игры и игрушки".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Дидактические игры издавна применялись в целях сенсорного воспитания детей (Ф. </w:t>
      </w:r>
      <w:proofErr w:type="spellStart"/>
      <w:r>
        <w:rPr>
          <w:rFonts w:ascii="Times New Roman CYR" w:hAnsi="Times New Roman CYR" w:cs="Times New Roman CYR"/>
          <w:sz w:val="28"/>
          <w:szCs w:val="28"/>
        </w:rPr>
        <w:t>Фребель</w:t>
      </w:r>
      <w:proofErr w:type="spellEnd"/>
      <w:r>
        <w:rPr>
          <w:rFonts w:ascii="Times New Roman CYR" w:hAnsi="Times New Roman CYR" w:cs="Times New Roman CYR"/>
          <w:sz w:val="28"/>
          <w:szCs w:val="28"/>
        </w:rPr>
        <w:t xml:space="preserve">, М. </w:t>
      </w:r>
      <w:proofErr w:type="spellStart"/>
      <w:r>
        <w:rPr>
          <w:rFonts w:ascii="Times New Roman CYR" w:hAnsi="Times New Roman CYR" w:cs="Times New Roman CYR"/>
          <w:sz w:val="28"/>
          <w:szCs w:val="28"/>
        </w:rPr>
        <w:t>Монтессори</w:t>
      </w:r>
      <w:proofErr w:type="spellEnd"/>
      <w:r>
        <w:rPr>
          <w:rFonts w:ascii="Times New Roman CYR" w:hAnsi="Times New Roman CYR" w:cs="Times New Roman CYR"/>
          <w:sz w:val="28"/>
          <w:szCs w:val="28"/>
        </w:rPr>
        <w:t xml:space="preserve"> и др.). </w:t>
      </w:r>
      <w:proofErr w:type="gramStart"/>
      <w:r>
        <w:rPr>
          <w:rFonts w:ascii="Times New Roman CYR" w:hAnsi="Times New Roman CYR" w:cs="Times New Roman CYR"/>
          <w:sz w:val="28"/>
          <w:szCs w:val="28"/>
        </w:rPr>
        <w:t xml:space="preserve">Большой вклад в дошкольную педагогику внесли дидактические игры Е.И. Удальцовой, Е.И. Тихеевой, </w:t>
      </w:r>
      <w:proofErr w:type="spellStart"/>
      <w:r>
        <w:rPr>
          <w:rFonts w:ascii="Times New Roman CYR" w:hAnsi="Times New Roman CYR" w:cs="Times New Roman CYR"/>
          <w:sz w:val="28"/>
          <w:szCs w:val="28"/>
        </w:rPr>
        <w:t>Ф.Н.Блехер</w:t>
      </w:r>
      <w:proofErr w:type="spellEnd"/>
      <w:r>
        <w:rPr>
          <w:rFonts w:ascii="Times New Roman CYR" w:hAnsi="Times New Roman CYR" w:cs="Times New Roman CYR"/>
          <w:sz w:val="28"/>
          <w:szCs w:val="28"/>
        </w:rPr>
        <w:t xml:space="preserve">, Б.И. </w:t>
      </w:r>
      <w:proofErr w:type="spellStart"/>
      <w:r>
        <w:rPr>
          <w:rFonts w:ascii="Times New Roman CYR" w:hAnsi="Times New Roman CYR" w:cs="Times New Roman CYR"/>
          <w:sz w:val="28"/>
          <w:szCs w:val="28"/>
        </w:rPr>
        <w:t>Хачапуридзе</w:t>
      </w:r>
      <w:proofErr w:type="spellEnd"/>
      <w:r>
        <w:rPr>
          <w:rFonts w:ascii="Times New Roman CYR" w:hAnsi="Times New Roman CYR" w:cs="Times New Roman CYR"/>
          <w:sz w:val="28"/>
          <w:szCs w:val="28"/>
        </w:rPr>
        <w:t xml:space="preserve">, Е И. </w:t>
      </w:r>
      <w:proofErr w:type="spellStart"/>
      <w:r>
        <w:rPr>
          <w:rFonts w:ascii="Times New Roman CYR" w:hAnsi="Times New Roman CYR" w:cs="Times New Roman CYR"/>
          <w:sz w:val="28"/>
          <w:szCs w:val="28"/>
        </w:rPr>
        <w:t>Радиной</w:t>
      </w:r>
      <w:proofErr w:type="spellEnd"/>
      <w:r>
        <w:rPr>
          <w:rFonts w:ascii="Times New Roman CYR" w:hAnsi="Times New Roman CYR" w:cs="Times New Roman CYR"/>
          <w:sz w:val="28"/>
          <w:szCs w:val="28"/>
        </w:rPr>
        <w:t xml:space="preserve"> и др. Однако, как отмечалось А.В. Запорожцем и А.П. Усовой, игры использовались без достаточно тесной связи с основными видами детской деятельности, что значительно снижало общую эффективность сенсорного развития детей.</w:t>
      </w:r>
      <w:proofErr w:type="gramEnd"/>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конце шестидесятых годов группа советских психологов и педагогов, таких, как: А.В. Запорожец, А.П. Усова, Н.П. </w:t>
      </w:r>
      <w:proofErr w:type="spellStart"/>
      <w:r>
        <w:rPr>
          <w:rFonts w:ascii="Times New Roman CYR" w:hAnsi="Times New Roman CYR" w:cs="Times New Roman CYR"/>
          <w:sz w:val="28"/>
          <w:szCs w:val="28"/>
        </w:rPr>
        <w:t>Сакулина</w:t>
      </w:r>
      <w:proofErr w:type="spellEnd"/>
      <w:r>
        <w:rPr>
          <w:rFonts w:ascii="Times New Roman CYR" w:hAnsi="Times New Roman CYR" w:cs="Times New Roman CYR"/>
          <w:sz w:val="28"/>
          <w:szCs w:val="28"/>
        </w:rPr>
        <w:t xml:space="preserve">, Н.Н. </w:t>
      </w:r>
      <w:proofErr w:type="spellStart"/>
      <w:r>
        <w:rPr>
          <w:rFonts w:ascii="Times New Roman CYR" w:hAnsi="Times New Roman CYR" w:cs="Times New Roman CYR"/>
          <w:sz w:val="28"/>
          <w:szCs w:val="28"/>
        </w:rPr>
        <w:t>Поддьяков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Л.А.Венгер</w:t>
      </w:r>
      <w:proofErr w:type="spellEnd"/>
      <w:r>
        <w:rPr>
          <w:rFonts w:ascii="Times New Roman CYR" w:hAnsi="Times New Roman CYR" w:cs="Times New Roman CYR"/>
          <w:sz w:val="28"/>
          <w:szCs w:val="28"/>
        </w:rPr>
        <w:t>, Н.А.Ветлугина, приступила к разработке проблемы сенсорного воспитания в процессе разнообразных видов детской деятельности. Был найден верный подход к разработке дидактической игры, раскрыты основные ее задачи, выделена учебно-игровая структура.</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r>
      <w:r w:rsidRPr="00F80A6B">
        <w:rPr>
          <w:rFonts w:ascii="Times New Roman CYR" w:hAnsi="Times New Roman CYR" w:cs="Times New Roman CYR"/>
          <w:sz w:val="28"/>
          <w:szCs w:val="28"/>
        </w:rPr>
        <w:t>Как отмечал А.Н. Леонтьев, дидактические игры относятся к "рубежным играм", представляя собой переходную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игры, но облекают ее в за</w:t>
      </w:r>
      <w:r>
        <w:rPr>
          <w:rFonts w:ascii="Times New Roman CYR" w:hAnsi="Times New Roman CYR" w:cs="Times New Roman CYR"/>
          <w:sz w:val="28"/>
          <w:szCs w:val="28"/>
        </w:rPr>
        <w:t>нимательную для детей форму</w:t>
      </w:r>
      <w:r w:rsidRPr="00F80A6B">
        <w:rPr>
          <w:rFonts w:ascii="Times New Roman CYR" w:hAnsi="Times New Roman CYR" w:cs="Times New Roman CYR"/>
          <w:sz w:val="28"/>
          <w:szCs w:val="28"/>
        </w:rPr>
        <w:t>.</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Игра, как деятельность ребенка, развивается по своим законам. В зависимости от того, насколько изучены закономерности игровой деятельности, удается в большей или меньшей мере использовать их для педагогических целей.</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Дидактические игры создаются в целях воспитания и обучения детей. Но </w:t>
      </w:r>
      <w:r w:rsidRPr="00F80A6B">
        <w:rPr>
          <w:rFonts w:ascii="Times New Roman CYR" w:hAnsi="Times New Roman CYR" w:cs="Times New Roman CYR"/>
          <w:sz w:val="28"/>
          <w:szCs w:val="28"/>
        </w:rPr>
        <w:lastRenderedPageBreak/>
        <w:t xml:space="preserve">для играющих детей воспитательно-образовательное значение дидактической игры не выступает открыто, а реализуется через дидактическую задачу, игровые действия и правила. </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Структурным элементом игры является игровая задача, осуществляемая детьми в игровой деятельности. Две задачи - дидактическая и игровая - отражают взаимосвязь обучения и игры. Игровая задача определяет игровые действия, становится задачей самого ребенка, возбуждает желание и потребность решить ее, активизирует игровые действия.</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w:t>
      </w:r>
      <w:proofErr w:type="spellStart"/>
      <w:r w:rsidRPr="00F80A6B">
        <w:rPr>
          <w:rFonts w:ascii="Times New Roman CYR" w:hAnsi="Times New Roman CYR" w:cs="Times New Roman CYR"/>
          <w:sz w:val="28"/>
          <w:szCs w:val="28"/>
        </w:rPr>
        <w:t>Поддъяков</w:t>
      </w:r>
      <w:proofErr w:type="spellEnd"/>
      <w:r w:rsidRPr="00F80A6B">
        <w:rPr>
          <w:rFonts w:ascii="Times New Roman CYR" w:hAnsi="Times New Roman CYR" w:cs="Times New Roman CYR"/>
          <w:sz w:val="28"/>
          <w:szCs w:val="28"/>
        </w:rPr>
        <w:t xml:space="preserve"> Н.Н. подчёркивает: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w:t>
      </w:r>
      <w:r>
        <w:rPr>
          <w:rFonts w:ascii="Times New Roman CYR" w:hAnsi="Times New Roman CYR" w:cs="Times New Roman CYR"/>
          <w:sz w:val="28"/>
          <w:szCs w:val="28"/>
        </w:rPr>
        <w:t>и и игровыми действиями»</w:t>
      </w:r>
      <w:r w:rsidRPr="00F80A6B">
        <w:rPr>
          <w:rFonts w:ascii="Times New Roman CYR" w:hAnsi="Times New Roman CYR" w:cs="Times New Roman CYR"/>
          <w:sz w:val="28"/>
          <w:szCs w:val="28"/>
        </w:rPr>
        <w:t>.</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В каждой дидактической игре должно быть предоставлено развёрнутое игровое действие. По мнению группы педагогов (Ф.И. </w:t>
      </w:r>
      <w:proofErr w:type="spellStart"/>
      <w:r w:rsidRPr="00F80A6B">
        <w:rPr>
          <w:rFonts w:ascii="Times New Roman CYR" w:hAnsi="Times New Roman CYR" w:cs="Times New Roman CYR"/>
          <w:sz w:val="28"/>
          <w:szCs w:val="28"/>
        </w:rPr>
        <w:t>Блехер</w:t>
      </w:r>
      <w:proofErr w:type="spellEnd"/>
      <w:r w:rsidRPr="00F80A6B">
        <w:rPr>
          <w:rFonts w:ascii="Times New Roman CYR" w:hAnsi="Times New Roman CYR" w:cs="Times New Roman CYR"/>
          <w:sz w:val="28"/>
          <w:szCs w:val="28"/>
        </w:rPr>
        <w:t xml:space="preserve">, А.И.Сорокиной, Е.И.Удальцовой, В.Н.Аванесовой и других), дидактическая игра становиться игрой благодаря наличию в ней разных игровых моментов: ожидания и неожиданности, элементов загадки, движения, соревнования, распределения ролей и др. </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Основная цель правил игры – организовать действия, поведение детей. Правила являются заданными, они  могут разрешать, запрещать, предписывать что-то детям в игре, делают игру занимательной, напряжённой.</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Соблюдение правил в игре требует от дошкольников определённых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 Правила игры имеют обучающий, организационный, формирующий характер, и чаще всего они </w:t>
      </w:r>
      <w:r w:rsidRPr="00F80A6B">
        <w:rPr>
          <w:rFonts w:ascii="Times New Roman CYR" w:hAnsi="Times New Roman CYR" w:cs="Times New Roman CYR"/>
          <w:sz w:val="28"/>
          <w:szCs w:val="28"/>
        </w:rPr>
        <w:lastRenderedPageBreak/>
        <w:t xml:space="preserve">разнообразно сочетаются между собой. </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 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F80A6B">
        <w:rPr>
          <w:rFonts w:ascii="Times New Roman CYR" w:hAnsi="Times New Roman CYR" w:cs="Times New Roman CYR"/>
          <w:sz w:val="28"/>
          <w:szCs w:val="28"/>
        </w:rPr>
        <w:t>Правила игры должны быть направлены на воспитание положительных игровых отношений и реальных в их взаимосвязи. Соблюдение правил в игре требует от дошкольников определенных усилий воли, умения обращаться со сверстниками, преодолевать отрицательные эмоции, проявляющиеся из-за отрицательного результата, усваивать традиции.  Важно, определяя правила игры, ставить детей в такие условия, при которых они получали бы радость от выполнения задания. Л.В.</w:t>
      </w:r>
      <w:r>
        <w:rPr>
          <w:rFonts w:ascii="Times New Roman CYR" w:hAnsi="Times New Roman CYR" w:cs="Times New Roman CYR"/>
          <w:sz w:val="28"/>
          <w:szCs w:val="28"/>
        </w:rPr>
        <w:t xml:space="preserve"> </w:t>
      </w:r>
      <w:r w:rsidRPr="00F80A6B">
        <w:rPr>
          <w:rFonts w:ascii="Times New Roman CYR" w:hAnsi="Times New Roman CYR" w:cs="Times New Roman CYR"/>
          <w:sz w:val="28"/>
          <w:szCs w:val="28"/>
        </w:rPr>
        <w:t>Артёмова отмечает: "Правила игры содержат нравственные нормы, требования к поведению детей, регулируют взаимоотношения играющих и, следовательно, являютс</w:t>
      </w:r>
      <w:r>
        <w:rPr>
          <w:rFonts w:ascii="Times New Roman CYR" w:hAnsi="Times New Roman CYR" w:cs="Times New Roman CYR"/>
          <w:sz w:val="28"/>
          <w:szCs w:val="28"/>
        </w:rPr>
        <w:t>я фактором воспитания детей"</w:t>
      </w:r>
      <w:r w:rsidRPr="00F80A6B">
        <w:rPr>
          <w:rFonts w:ascii="Times New Roman CYR" w:hAnsi="Times New Roman CYR" w:cs="Times New Roman CYR"/>
          <w:sz w:val="28"/>
          <w:szCs w:val="28"/>
        </w:rPr>
        <w:t>.</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Игра становится дидактической, если имеются основные компоненты: дидактическая задача, игровые действия и правила. Отсутствие любого из названных компонентов приводит к тому, что игра разрушается и превращается или в дидактическое упражнение или в обычную беседу с использованием дидактического материала.</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36"/>
          <w:szCs w:val="36"/>
        </w:rPr>
      </w:pPr>
      <w:r w:rsidRPr="00F80A6B">
        <w:rPr>
          <w:rFonts w:ascii="Times New Roman CYR" w:hAnsi="Times New Roman CYR" w:cs="Times New Roman CYR"/>
          <w:sz w:val="28"/>
          <w:szCs w:val="28"/>
        </w:rPr>
        <w:t xml:space="preserve">       Руководство дидактической игрой обусловлено требованиями программы, особенностями самой игры, возрастными возможностями детей; требует большого педагогического мастерства.</w:t>
      </w:r>
      <w:r w:rsidRPr="00F80A6B">
        <w:rPr>
          <w:rFonts w:ascii="Times New Roman CYR" w:hAnsi="Times New Roman CYR" w:cs="Times New Roman CYR"/>
          <w:sz w:val="36"/>
          <w:szCs w:val="36"/>
        </w:rPr>
        <w:t xml:space="preserve"> </w:t>
      </w:r>
      <w:r w:rsidRPr="00F80A6B">
        <w:rPr>
          <w:rFonts w:ascii="Times New Roman CYR" w:hAnsi="Times New Roman CYR" w:cs="Times New Roman CYR"/>
          <w:sz w:val="28"/>
          <w:szCs w:val="28"/>
        </w:rPr>
        <w:t>Организация дидактической игры педагогом осуществляется в трёх основных направлениях: подготовка к проведению дидактической игры, её проведение и анализ.</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Дети старшего дошкольного возраста обладают значительным игровым опытом и достаточно развитым мышлением, поэтому они легко </w:t>
      </w:r>
      <w:r w:rsidRPr="00F80A6B">
        <w:rPr>
          <w:rFonts w:ascii="Times New Roman CYR" w:hAnsi="Times New Roman CYR" w:cs="Times New Roman CYR"/>
          <w:sz w:val="28"/>
          <w:szCs w:val="28"/>
        </w:rPr>
        <w:lastRenderedPageBreak/>
        <w:t>воспринимают чисто словесные объяснения игры. Лишь в отдельных случаях требуется наглядный показ. С детьми этого возраста проводятся игры со всей группой и с небольшими подгруппами. В процессе совместных игр у детей складываются коллективные взаимоотношения. Поэтому можно вводить в игру элементы соревнования.</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У детей проявляется произвольное внимание, самостоятельность в решении поставленной задачи, в выполнении правил. Руководство должно быть таким, чтобы игра способствовала умственному и нравственному воспитанию и в то же время оставалась игрой. Необходимо сохранить эмоциональное настроение детей, переживание радости от хода игры и удовлетворение от её результатов. Воспитатель знакомит детей с игрой, вместе с ними участвует в игре, чтобы выяснить, насколько её правила усвоены детьми. Затем предлагает детям играть самостоятельно, при этом сначала следит за ходом игры, выступает в качестве арбитра в конфликтных ситуациях.</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sidRPr="00F80A6B">
        <w:rPr>
          <w:rFonts w:ascii="Times New Roman CYR" w:hAnsi="Times New Roman CYR" w:cs="Times New Roman CYR"/>
          <w:sz w:val="28"/>
          <w:szCs w:val="28"/>
        </w:rPr>
        <w:t xml:space="preserve">    Имеющийся в распоряжении педагога ассортимент дидактических игр предусматривает развитие всех основных познавательных процессов (на сенсорном и интеллектуальном уровне), отдельных мыслительных операций, уточнение знаний детей об окружающем, их обобщение и систематизацию. Эстетически оформленный дидактический материал, красивые поступки детей в процессе игр позволяют решать задачи эстетического воспитания. Дидактический материал, используемый в игре,  должен соответствовать гигиеническим и эстетическим требованиям: игрушки должны быть яркими, художественно оформленными. Такие игрушки привлекают внимание, вызывают желание играть с ними.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r>
      <w:r w:rsidRPr="006A7073">
        <w:rPr>
          <w:rFonts w:ascii="Times New Roman CYR" w:hAnsi="Times New Roman CYR" w:cs="Times New Roman CYR"/>
          <w:sz w:val="28"/>
          <w:szCs w:val="28"/>
        </w:rPr>
        <w:t>Музыкально-дидактическая игра, как игровая форма обучения, явление очень сложное. В ней действуют одновременно два начала - учебное, познавательное, и игровое, занимательное. "Дайте ребенку возможность играть и соедините обучение с игрой так, чтобы мудрость появлялась с весёлой улыбкой, остерегайтесь утомлять её чрезвычайной серьёзностью</w:t>
      </w:r>
      <w:proofErr w:type="gramStart"/>
      <w:r w:rsidRPr="006A7073">
        <w:rPr>
          <w:rFonts w:ascii="Times New Roman CYR" w:hAnsi="Times New Roman CYR" w:cs="Times New Roman CYR"/>
          <w:sz w:val="28"/>
          <w:szCs w:val="28"/>
        </w:rPr>
        <w:t xml:space="preserve">." - </w:t>
      </w:r>
      <w:proofErr w:type="gramEnd"/>
      <w:r w:rsidRPr="006A7073">
        <w:rPr>
          <w:rFonts w:ascii="Times New Roman CYR" w:hAnsi="Times New Roman CYR" w:cs="Times New Roman CYR"/>
          <w:sz w:val="28"/>
          <w:szCs w:val="28"/>
        </w:rPr>
        <w:lastRenderedPageBreak/>
        <w:t>говорит современный исследоват</w:t>
      </w:r>
      <w:r>
        <w:rPr>
          <w:rFonts w:ascii="Times New Roman CYR" w:hAnsi="Times New Roman CYR" w:cs="Times New Roman CYR"/>
          <w:sz w:val="28"/>
          <w:szCs w:val="28"/>
        </w:rPr>
        <w:t xml:space="preserve">ель детской игры Д. </w:t>
      </w:r>
      <w:proofErr w:type="spellStart"/>
      <w:r>
        <w:rPr>
          <w:rFonts w:ascii="Times New Roman CYR" w:hAnsi="Times New Roman CYR" w:cs="Times New Roman CYR"/>
          <w:sz w:val="28"/>
          <w:szCs w:val="28"/>
        </w:rPr>
        <w:t>Колоцца</w:t>
      </w:r>
      <w:proofErr w:type="spellEnd"/>
      <w:r w:rsidRPr="006A7073">
        <w:rPr>
          <w:rFonts w:ascii="Times New Roman CYR" w:hAnsi="Times New Roman CYR" w:cs="Times New Roman CYR"/>
          <w:sz w:val="28"/>
          <w:szCs w:val="28"/>
        </w:rPr>
        <w:t>.</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Общие проблемы музыкально-сенсорного воспитания разработаны Н.А.Ветлугиной. В ее работах ясно раскрыто значение музыкально-дидактических игр для более глубокого овладения музыкально-сенсорными навыками и умениями, выделены виды музыкально-дидактических игр (для развития </w:t>
      </w:r>
      <w:proofErr w:type="spellStart"/>
      <w:r>
        <w:rPr>
          <w:rFonts w:ascii="Times New Roman CYR" w:hAnsi="Times New Roman CYR" w:cs="Times New Roman CYR"/>
          <w:sz w:val="28"/>
          <w:szCs w:val="28"/>
        </w:rPr>
        <w:t>звуковысотного</w:t>
      </w:r>
      <w:proofErr w:type="spellEnd"/>
      <w:r>
        <w:rPr>
          <w:rFonts w:ascii="Times New Roman CYR" w:hAnsi="Times New Roman CYR" w:cs="Times New Roman CYR"/>
          <w:sz w:val="28"/>
          <w:szCs w:val="28"/>
        </w:rPr>
        <w:t>, ритмического, динамического и тембрового слуха). Ею намечены три типа дидактических игр - подвижные, хороводные и настольные. Ценным в этих играх является то, что в основу взят синтез музыки и движений, а восприятие музыкальных звуков облегчается соотнесением их с доступными для понимания детей предметами и явлениями.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и всякая игра другого типа,  музыкально-дидактическая по своей структуре должна включать развитие игровых действий, в которых всегда есть элемент соревнования, элемент неожиданности, развлекательности с сенсорными заданиями, отличающимися своим дидактическим характером. Развитие игровых действий подсказывается развитием музыкальных образов, литературным текстом песни, характером движения.</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Музыкальные игры вообще объединяют в себе многие черты, присущие хороводным построениям, подвижным играм. Но дидактический материал этих игр отличается тем, что в основе его лежат задачи развития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Этим сфера игровых действий ограничивается. Излишняя подвижность, соревнование в увертливости, ловкости, столь интересные для детей должны быть умеренными. Характер игровых действий в музыкально-дидактических играх, следовательно, весьма своеобразен. Все дидактические игры отличаются по своим игровым действиям и по сенсорным заданиям, но всегда требуют слуховой сосредоточенности.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 xml:space="preserve">Музыкально-дидактические игры должны быть просты и доступны, </w:t>
      </w:r>
      <w:r>
        <w:rPr>
          <w:rFonts w:ascii="Times New Roman CYR" w:hAnsi="Times New Roman CYR" w:cs="Times New Roman CYR"/>
          <w:sz w:val="28"/>
          <w:szCs w:val="28"/>
        </w:rPr>
        <w:lastRenderedPageBreak/>
        <w:t>интересны и привлекательны. Только в этом случае они становятся своеобразным возбудителем желания у детей петь, слушать, играть, танцевать. В процессе игр дети не только приобретают специальные музыкальные знания, способности, у них формируются необходимые черты личности, в первую очередь чувство товарищества, ответственности. Все дидактические игры способствуют формированию у детей психических качеств: внимания, памяти, сообразительности; приучают к быстроте действия, к сдержанности, к оценке собственных возможностей; активизируют разнообразные умственные процессы, способствуют процессу обучения и воспитания; обогащению словарного запаса.</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Многие музыкально-дидактические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должен объяснить игру воспитателю. На занятии оба педагога помогают детям понять правила игры. Сначала они участвуют сами в этой игре.</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Роль воспитателя в детской игре велика: он тактично направляет ее ход, следит за взаимоотношениями играющих, сохраняет самостоятельный и творческий характер игровой деятельности детей.</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В музыкально-дидактических играх особую роль играют музыкальные произведения, на основе которых разворачивается игровое действие. Они должны отвечать эстетическим требованиям, вызывать чувства детей, положительно влиять на их вкус и особенно побуждать к выразительному движению. Музыкальные произведения выступают перед детьми в своей непосредственной целостности. Детям предстоит из общего комплекса гармоничного сочетания выделить, отметить некоторые свойства, от которых зависит успех развертывания игровых действий. Поэтому в какой-то степени некоторые средства музыкальной выразительности должны выступать более отчетливо на фоне других.</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 xml:space="preserve">Помимо дидактических игр, для результативности развития музыкально-сенсорных способностей применяют музыкально-дидактические </w:t>
      </w:r>
      <w:r>
        <w:rPr>
          <w:rFonts w:ascii="Times New Roman CYR" w:hAnsi="Times New Roman CYR" w:cs="Times New Roman CYR"/>
          <w:sz w:val="28"/>
          <w:szCs w:val="28"/>
        </w:rPr>
        <w:lastRenderedPageBreak/>
        <w:t xml:space="preserve">пособия, которые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w:t>
      </w:r>
      <w:proofErr w:type="spellStart"/>
      <w:r>
        <w:rPr>
          <w:rFonts w:ascii="Times New Roman CYR" w:hAnsi="Times New Roman CYR" w:cs="Times New Roman CYR"/>
          <w:sz w:val="28"/>
          <w:szCs w:val="28"/>
        </w:rPr>
        <w:t>Комиссаровой</w:t>
      </w:r>
      <w:proofErr w:type="spellEnd"/>
      <w:r>
        <w:rPr>
          <w:rFonts w:ascii="Times New Roman CYR" w:hAnsi="Times New Roman CYR" w:cs="Times New Roman CYR"/>
          <w:sz w:val="28"/>
          <w:szCs w:val="28"/>
        </w:rPr>
        <w:t>, является очень "важным аспектом развития у детей музыкальной культуры". Все музыкально-дидактические пособия воздействуют на ребенка комплексно, вызывают у него зрительную, слуховую и двигательную активность, тем самым, расширяя музыкальное восприятие в целом. Л.Н. Комиссарова выделяет три группы музыкально-дидактических пособий: для развития музыкального восприятия, для различения характера музыки, элементов изобразительности и средств музыкальной выразительности. Исходя из этого, все пособия можно условно разделить на три группы:</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1) пособия, цель которых дать детям представление о характере музыки (весёлая, грустная), музыкальных жанрах (песня, танец, марш)</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2) пособия, которые дают представление о содержании музыки, о музыкальных образах;</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пособия, которые формируют у детей представление о средствах музыкальной выразительности. </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В основе дидактического материала пособий лежат задачи развития у детей музыкального восприятия, сенсорного опыта, а игровое действие помогает ребенку в интересной для него форме услышать, различить, сравнить некоторые свойства музыки, а затем и действовать с ними. Иногда игры и пособия подразделяются на основании вида музыкальной деятельности, который осваивается с их помощью.</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Поскольку одной из основных задач музыкального воспитания детей является развитие музыкальных способностей, можно квалифицировать пособия и игры именно по этому основанию -  по их возможностям в развитии каждой из трех основных музыкальных способностей: ладового чувства, музыкально-слуховых представлений и чувства ритма.</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 xml:space="preserve">Пособия и игры для развития ладового чувства способствуют узнаванию знакомых мелодий, определению характера музыки, смены </w:t>
      </w:r>
      <w:r>
        <w:rPr>
          <w:rFonts w:ascii="Times New Roman CYR" w:hAnsi="Times New Roman CYR" w:cs="Times New Roman CYR"/>
          <w:sz w:val="28"/>
          <w:szCs w:val="28"/>
        </w:rPr>
        <w:lastRenderedPageBreak/>
        <w:t>построений в отдельных частях произведения, различению жанра. Здесь могут применяться все виды пособий и игр - это и настольные игры типа лото, где дети закрепляют соответствующий рисунок мелодии; и подвижные игры - сюжетные и не сюжетные, в которых дети согласуют движения персонажей с характером музыки, сменой жанров.</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Пособия и игры для развития музыкально-слуховых представлений связанных с различением и воспроизведением </w:t>
      </w:r>
      <w:proofErr w:type="spellStart"/>
      <w:r>
        <w:rPr>
          <w:rFonts w:ascii="Times New Roman CYR" w:hAnsi="Times New Roman CYR" w:cs="Times New Roman CYR"/>
          <w:sz w:val="28"/>
          <w:szCs w:val="28"/>
        </w:rPr>
        <w:t>звуковысотного</w:t>
      </w:r>
      <w:proofErr w:type="spellEnd"/>
      <w:r>
        <w:rPr>
          <w:rFonts w:ascii="Times New Roman CYR" w:hAnsi="Times New Roman CYR" w:cs="Times New Roman CYR"/>
          <w:sz w:val="28"/>
          <w:szCs w:val="28"/>
        </w:rPr>
        <w:t xml:space="preserve"> движения. Детям нравятся игры, включающие воспроизведение мелодии голосом или на музыкальном инструменте. Для активизации музыкально-слуховых представлений применяются музыкально-дидактические пособия, настольные и хороводные игры.</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Моделирование отношений звуков по высоте с помощью различных средств позволяет развивать способность музыкально-слуховых представлений, связывая воедино слуховые, зрительные, и двигательные представления детей.</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Развитие чувства ритма, способности активно (</w:t>
      </w:r>
      <w:proofErr w:type="spellStart"/>
      <w:r>
        <w:rPr>
          <w:rFonts w:ascii="Times New Roman CYR" w:hAnsi="Times New Roman CYR" w:cs="Times New Roman CYR"/>
          <w:sz w:val="28"/>
          <w:szCs w:val="28"/>
        </w:rPr>
        <w:t>двигательно</w:t>
      </w:r>
      <w:proofErr w:type="spellEnd"/>
      <w:r>
        <w:rPr>
          <w:rFonts w:ascii="Times New Roman CYR" w:hAnsi="Times New Roman CYR" w:cs="Times New Roman CYR"/>
          <w:sz w:val="28"/>
          <w:szCs w:val="28"/>
        </w:rPr>
        <w:t>) переживать музыку, ощущать эмоциональную выразительность музыкального ритма и точно его воспроизводить - предполагает использование музыкально-дидактических пособий и игр, связанных с воспроизведением ритмического рисунка мелодии в хлопках, на музыкальных инструментах и передачей смены характера музыки с помощью движений. Применяются все виды пособий и игр для передачи ритма и характера музыки в движениях</w:t>
      </w:r>
      <w:r>
        <w:rPr>
          <w:rFonts w:ascii="Times New Roman CYR" w:hAnsi="Times New Roman CYR" w:cs="Times New Roman CYR"/>
        </w:rPr>
        <w:t>.</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Музыкально-дидактические игры отличаются от пособий тем, что они предполагают наличие определенных правил, игровых действий или сюжета. Музыкально-дидактические пособия включают зрительную наглядность (карточки, картинки с передвижными деталями).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Музыкально-дидактические пособия и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w:t>
      </w:r>
      <w:r>
        <w:rPr>
          <w:rFonts w:ascii="Times New Roman CYR" w:hAnsi="Times New Roman CYR" w:cs="Times New Roman CYR"/>
          <w:sz w:val="28"/>
          <w:szCs w:val="28"/>
        </w:rPr>
        <w:lastRenderedPageBreak/>
        <w:t>звука. Основное назначение музыкально-дидактических пособий и игр – это формирование у детей музыкальных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Виды самостоятельной деятельности ребенка в детском саду разнообразны. Среди них имеет место быть и музыкальная деятельность.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пособия и игры. Это  одна из целей, которой служат эти пособия и игры.</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Педагогическая ценность музыкально-дидактических пособий и игр в том, что они открывают перед ребенком путь применения полученных знаний в жизненной практике. Однако говорить о самостоятельности музыкальных проявлений можно только в том случае, если они сформированы на определенном качественном уровне. Основным источником самостоятельной музыкальной деятельности дошкольников являются музыкальные занятия, на которых ребенок получает первоначальные сведения о музыке, овладевает певческими, музыкально-ритмическими умениями и навыками, приемами игры на инструментах.</w:t>
      </w:r>
    </w:p>
    <w:p w:rsidR="003606D1" w:rsidRPr="00F80A6B"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Необходимым условием для формирования самостоятельной музыкальной деятельности является создание определенный материальной среды: "музыкальных уголков", "зон", "студий" и др. В таком уголке уже в старшей группе должен быть набор следующих технических средств: проигрыватель, диски, настольно-печатные игровые пособия, инструменты (как озвученные, так и </w:t>
      </w:r>
      <w:proofErr w:type="spellStart"/>
      <w:r>
        <w:rPr>
          <w:rFonts w:ascii="Times New Roman CYR" w:hAnsi="Times New Roman CYR" w:cs="Times New Roman CYR"/>
          <w:sz w:val="28"/>
          <w:szCs w:val="28"/>
        </w:rPr>
        <w:t>неозвученные</w:t>
      </w:r>
      <w:proofErr w:type="spellEnd"/>
      <w:r>
        <w:rPr>
          <w:rFonts w:ascii="Times New Roman CYR" w:hAnsi="Times New Roman CYR" w:cs="Times New Roman CYR"/>
          <w:sz w:val="28"/>
          <w:szCs w:val="28"/>
        </w:rPr>
        <w:t xml:space="preserve">), кроме того, различные пособия-самоделки для проведения дидактических упражнений, хорошо </w:t>
      </w:r>
      <w:r>
        <w:rPr>
          <w:rFonts w:ascii="Times New Roman CYR" w:hAnsi="Times New Roman CYR" w:cs="Times New Roman CYR"/>
          <w:sz w:val="28"/>
          <w:szCs w:val="28"/>
        </w:rPr>
        <w:lastRenderedPageBreak/>
        <w:t>иллюстрированные "нотные тетради", дирижерская палочка.</w:t>
      </w:r>
      <w:proofErr w:type="gramEnd"/>
      <w:r>
        <w:rPr>
          <w:rFonts w:ascii="Times New Roman CYR" w:hAnsi="Times New Roman CYR" w:cs="Times New Roman CYR"/>
          <w:sz w:val="28"/>
          <w:szCs w:val="28"/>
        </w:rPr>
        <w:t xml:space="preserve"> Пособия для старших дошкольников, по определению Н. А. Ветлугиной, бывают двух видов: требующие участия взрослого - аудиовизуальные и технические, а также те, которыми ребенок может пользоваться самостоятельно (металлофоны, цитры, настольно-печатный музыкально-дидактический материал, комплекты кукольных театров, </w:t>
      </w:r>
      <w:proofErr w:type="spellStart"/>
      <w:r>
        <w:rPr>
          <w:rFonts w:ascii="Times New Roman CYR" w:hAnsi="Times New Roman CYR" w:cs="Times New Roman CYR"/>
          <w:sz w:val="28"/>
          <w:szCs w:val="28"/>
        </w:rPr>
        <w:t>фланелеграфы</w:t>
      </w:r>
      <w:proofErr w:type="spellEnd"/>
      <w:r>
        <w:rPr>
          <w:rFonts w:ascii="Times New Roman CYR" w:hAnsi="Times New Roman CYR" w:cs="Times New Roman CYR"/>
          <w:sz w:val="28"/>
          <w:szCs w:val="28"/>
        </w:rPr>
        <w:t>, ноты-самоделки).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Важнейшей особенностью самостоятельной деятельности детей является то, что она осуществляется при тактичном, почти незаметном руководстве взрослых, так как предполагает особую непринужденную обстановку. В содержание самостоятельной музыкальной </w:t>
      </w:r>
      <w:proofErr w:type="gramStart"/>
      <w:r>
        <w:rPr>
          <w:rFonts w:ascii="Times New Roman CYR" w:hAnsi="Times New Roman CYR" w:cs="Times New Roman CYR"/>
          <w:sz w:val="28"/>
          <w:szCs w:val="28"/>
        </w:rPr>
        <w:t>деятельности</w:t>
      </w:r>
      <w:proofErr w:type="gramEnd"/>
      <w:r>
        <w:rPr>
          <w:rFonts w:ascii="Times New Roman CYR" w:hAnsi="Times New Roman CYR" w:cs="Times New Roman CYR"/>
          <w:sz w:val="28"/>
          <w:szCs w:val="28"/>
        </w:rPr>
        <w:t xml:space="preserve"> прежде всего входит то, чему дети научились с помощью взрослых.</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Первые проявления самостоятельности возникают в ходе музыкальной деятельности. У старших дошкольников самостоятельность выражается, прежде всего, в исполнении без участия взрослых песен, танцев, хороводов, игр; они самостоятельно размышляют и высказываются об услышанных произведениях: определяют их характер, средства выразительности, жанр, строение. Следовательно,  для развития самостоятельной музыкальной деятельности, как и для успешного обучения детей, необходимы активное, сознательное усвоение предлагаемого на занятиях материала, а также заинтересованности и увлеченности.</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Для того</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чтобы развить в детях самостоятельность, умение творчески мыслить, применять знания, полученные на музыкальном занятии, воспитатель должен знать музыкальный репертуар, объем умений и навыков детей своей группы. Многие музыкально-дидактические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должен объяснить игру воспитателю. На занятии оба педагога помогают детям понять правила игры. Сначала они участвуют сами в этой игре.</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 xml:space="preserve">Роль воспитателя в детской игре велика: он тактично направляет ее ход, следит за взаимоотношениями играющих, сохраняет самостоятельный и </w:t>
      </w:r>
      <w:r>
        <w:rPr>
          <w:rFonts w:ascii="Times New Roman CYR" w:hAnsi="Times New Roman CYR" w:cs="Times New Roman CYR"/>
          <w:sz w:val="28"/>
          <w:szCs w:val="28"/>
        </w:rPr>
        <w:lastRenderedPageBreak/>
        <w:t>творческий характер игровой деятельности детей.</w:t>
      </w:r>
    </w:p>
    <w:p w:rsidR="003606D1" w:rsidRDefault="003606D1" w:rsidP="003606D1">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Таким образом, существуют различные виды музыкально-дидактических пособий и игр, соединяющих в себе различное сочетание методов музыкально-сенсорного развития дошкольников, а, следовательно, и музыкального воспитания. Образная, игровая форма музыкально-дидактических игр, применение разнообразных привлекательных для детей пособий позволяют поддерживать у дошкольников интерес к музыкальной деятельности, осуществлять ее более успешно.</w:t>
      </w:r>
    </w:p>
    <w:p w:rsidR="00DC6128" w:rsidRDefault="00DC6128"/>
    <w:sectPr w:rsidR="00DC6128" w:rsidSect="00DC6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6D1"/>
    <w:rsid w:val="003606D1"/>
    <w:rsid w:val="00DC6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3185</Words>
  <Characters>18157</Characters>
  <Application>Microsoft Office Word</Application>
  <DocSecurity>0</DocSecurity>
  <Lines>151</Lines>
  <Paragraphs>42</Paragraphs>
  <ScaleCrop>false</ScaleCrop>
  <Company>XTreme.ws</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2014-01-04T09:22:00Z</dcterms:created>
  <dcterms:modified xsi:type="dcterms:W3CDTF">2014-01-04T09:27:00Z</dcterms:modified>
</cp:coreProperties>
</file>