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A25" w:rsidRPr="008F0CB1" w:rsidRDefault="00E32A25" w:rsidP="00E32A25">
      <w:pPr>
        <w:pStyle w:val="c30"/>
        <w:spacing w:before="120" w:beforeAutospacing="0" w:after="120" w:afterAutospacing="0"/>
        <w:jc w:val="center"/>
        <w:rPr>
          <w:rFonts w:ascii="Algerian" w:hAnsi="Algerian"/>
          <w:color w:val="262626" w:themeColor="text1" w:themeTint="D9"/>
          <w:sz w:val="32"/>
          <w:szCs w:val="32"/>
        </w:rPr>
      </w:pPr>
      <w:r w:rsidRPr="008F0CB1">
        <w:rPr>
          <w:b/>
          <w:color w:val="262626" w:themeColor="text1" w:themeTint="D9"/>
          <w:sz w:val="32"/>
          <w:szCs w:val="32"/>
        </w:rPr>
        <w:t>МЕТОДИЧЕСКОЕ</w:t>
      </w:r>
      <w:r w:rsidRPr="008F0CB1">
        <w:rPr>
          <w:rFonts w:ascii="Algerian" w:hAnsi="Algeri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b/>
          <w:color w:val="262626" w:themeColor="text1" w:themeTint="D9"/>
          <w:sz w:val="32"/>
          <w:szCs w:val="32"/>
        </w:rPr>
        <w:t>ОБЪЕДИНЕНИЕ</w:t>
      </w:r>
      <w:r w:rsidRPr="008F0CB1">
        <w:rPr>
          <w:rFonts w:ascii="Algerian" w:hAnsi="Algerian"/>
          <w:b/>
          <w:color w:val="262626" w:themeColor="text1" w:themeTint="D9"/>
          <w:sz w:val="32"/>
          <w:szCs w:val="32"/>
        </w:rPr>
        <w:br/>
      </w:r>
      <w:r w:rsidRPr="008F0CB1">
        <w:rPr>
          <w:color w:val="262626" w:themeColor="text1" w:themeTint="D9"/>
          <w:sz w:val="32"/>
          <w:szCs w:val="32"/>
        </w:rPr>
        <w:t>воспитателей</w:t>
      </w:r>
      <w:r w:rsidRPr="008F0CB1">
        <w:rPr>
          <w:rFonts w:ascii="Algerian" w:hAnsi="Algerian"/>
          <w:color w:val="262626" w:themeColor="text1" w:themeTint="D9"/>
          <w:sz w:val="32"/>
          <w:szCs w:val="32"/>
        </w:rPr>
        <w:t xml:space="preserve"> </w:t>
      </w:r>
      <w:r w:rsidRPr="008F0CB1">
        <w:rPr>
          <w:color w:val="262626" w:themeColor="text1" w:themeTint="D9"/>
          <w:sz w:val="32"/>
          <w:szCs w:val="32"/>
        </w:rPr>
        <w:t>младших</w:t>
      </w:r>
      <w:r w:rsidRPr="008F0CB1">
        <w:rPr>
          <w:rFonts w:ascii="Algerian" w:hAnsi="Algerian"/>
          <w:color w:val="262626" w:themeColor="text1" w:themeTint="D9"/>
          <w:sz w:val="32"/>
          <w:szCs w:val="32"/>
        </w:rPr>
        <w:t xml:space="preserve"> </w:t>
      </w:r>
      <w:r w:rsidRPr="008F0CB1">
        <w:rPr>
          <w:color w:val="262626" w:themeColor="text1" w:themeTint="D9"/>
          <w:sz w:val="32"/>
          <w:szCs w:val="32"/>
        </w:rPr>
        <w:t>и</w:t>
      </w:r>
      <w:r w:rsidRPr="008F0CB1">
        <w:rPr>
          <w:rFonts w:ascii="Algerian" w:hAnsi="Algerian"/>
          <w:color w:val="262626" w:themeColor="text1" w:themeTint="D9"/>
          <w:sz w:val="32"/>
          <w:szCs w:val="32"/>
        </w:rPr>
        <w:t xml:space="preserve"> </w:t>
      </w:r>
      <w:r w:rsidRPr="008F0CB1">
        <w:rPr>
          <w:color w:val="262626" w:themeColor="text1" w:themeTint="D9"/>
          <w:sz w:val="32"/>
          <w:szCs w:val="32"/>
        </w:rPr>
        <w:t>средних</w:t>
      </w:r>
      <w:r w:rsidRPr="008F0CB1">
        <w:rPr>
          <w:rFonts w:ascii="Algerian" w:hAnsi="Algerian"/>
          <w:color w:val="262626" w:themeColor="text1" w:themeTint="D9"/>
          <w:sz w:val="32"/>
          <w:szCs w:val="32"/>
        </w:rPr>
        <w:t xml:space="preserve"> </w:t>
      </w:r>
      <w:r w:rsidRPr="008F0CB1">
        <w:rPr>
          <w:color w:val="262626" w:themeColor="text1" w:themeTint="D9"/>
          <w:sz w:val="32"/>
          <w:szCs w:val="32"/>
        </w:rPr>
        <w:t>групп</w:t>
      </w:r>
    </w:p>
    <w:p w:rsidR="00E32A25" w:rsidRPr="008F0CB1" w:rsidRDefault="00E32A25" w:rsidP="00E32A25">
      <w:pPr>
        <w:pStyle w:val="c30"/>
        <w:spacing w:before="120" w:beforeAutospacing="0" w:after="120" w:afterAutospacing="0"/>
        <w:jc w:val="center"/>
        <w:rPr>
          <w:rFonts w:ascii="Algerian" w:hAnsi="Algerian"/>
          <w:color w:val="262626" w:themeColor="text1" w:themeTint="D9"/>
          <w:sz w:val="32"/>
          <w:szCs w:val="32"/>
        </w:rPr>
      </w:pPr>
      <w:r w:rsidRPr="008F0CB1">
        <w:rPr>
          <w:color w:val="262626" w:themeColor="text1" w:themeTint="D9"/>
          <w:sz w:val="32"/>
          <w:szCs w:val="32"/>
        </w:rPr>
        <w:t>по</w:t>
      </w:r>
      <w:r w:rsidRPr="008F0CB1">
        <w:rPr>
          <w:rFonts w:ascii="Algerian" w:hAnsi="Algerian"/>
          <w:color w:val="262626" w:themeColor="text1" w:themeTint="D9"/>
          <w:sz w:val="32"/>
          <w:szCs w:val="32"/>
        </w:rPr>
        <w:t xml:space="preserve"> </w:t>
      </w:r>
      <w:r w:rsidRPr="008F0CB1">
        <w:rPr>
          <w:color w:val="262626" w:themeColor="text1" w:themeTint="D9"/>
          <w:sz w:val="32"/>
          <w:szCs w:val="32"/>
        </w:rPr>
        <w:t>вопросам</w:t>
      </w:r>
      <w:r w:rsidRPr="008F0CB1">
        <w:rPr>
          <w:rFonts w:ascii="Algerian" w:hAnsi="Algerian"/>
          <w:color w:val="262626" w:themeColor="text1" w:themeTint="D9"/>
          <w:sz w:val="32"/>
          <w:szCs w:val="32"/>
        </w:rPr>
        <w:t xml:space="preserve"> </w:t>
      </w:r>
      <w:r w:rsidRPr="008F0CB1">
        <w:rPr>
          <w:color w:val="262626" w:themeColor="text1" w:themeTint="D9"/>
          <w:sz w:val="32"/>
          <w:szCs w:val="32"/>
        </w:rPr>
        <w:t>речевого</w:t>
      </w:r>
      <w:r w:rsidRPr="008F0CB1">
        <w:rPr>
          <w:rFonts w:ascii="Algerian" w:hAnsi="Algerian"/>
          <w:color w:val="262626" w:themeColor="text1" w:themeTint="D9"/>
          <w:sz w:val="32"/>
          <w:szCs w:val="32"/>
        </w:rPr>
        <w:t xml:space="preserve"> </w:t>
      </w:r>
      <w:r w:rsidRPr="008F0CB1">
        <w:rPr>
          <w:color w:val="262626" w:themeColor="text1" w:themeTint="D9"/>
          <w:sz w:val="32"/>
          <w:szCs w:val="32"/>
        </w:rPr>
        <w:t>развития</w:t>
      </w:r>
    </w:p>
    <w:p w:rsidR="00E32A25" w:rsidRPr="008F0CB1" w:rsidRDefault="00E32A25" w:rsidP="00E32A25">
      <w:pPr>
        <w:spacing w:before="240"/>
        <w:jc w:val="center"/>
        <w:rPr>
          <w:rFonts w:ascii="Algerian" w:hAnsi="Algerian" w:cs="Times New Roman"/>
          <w:b/>
          <w:color w:val="262626" w:themeColor="text1" w:themeTint="D9"/>
          <w:sz w:val="32"/>
          <w:szCs w:val="32"/>
        </w:rPr>
      </w:pP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>«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Логопедическое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сопровождение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детей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br/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младшего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дошкольного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возраста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>»</w:t>
      </w:r>
    </w:p>
    <w:p w:rsidR="00E32A25" w:rsidRPr="008F0CB1" w:rsidRDefault="00E32A25" w:rsidP="00E32A25">
      <w:pPr>
        <w:spacing w:before="240"/>
        <w:ind w:left="284"/>
        <w:rPr>
          <w:rFonts w:ascii="Algerian" w:hAnsi="Algerian" w:cs="Times New Roman"/>
          <w:b/>
          <w:color w:val="262626" w:themeColor="text1" w:themeTint="D9"/>
          <w:sz w:val="32"/>
          <w:szCs w:val="32"/>
        </w:rPr>
      </w:pPr>
      <w:r w:rsidRPr="008F0CB1">
        <w:rPr>
          <w:rFonts w:ascii="Times New Roman" w:hAnsi="Times New Roman" w:cs="Times New Roman"/>
          <w:color w:val="262626" w:themeColor="text1" w:themeTint="D9"/>
          <w:sz w:val="32"/>
          <w:szCs w:val="32"/>
        </w:rPr>
        <w:t>Тема</w:t>
      </w:r>
      <w:r w:rsidRPr="008F0CB1">
        <w:rPr>
          <w:rFonts w:ascii="Algerian" w:hAnsi="Algerian" w:cs="Times New Roman"/>
          <w:color w:val="262626" w:themeColor="text1" w:themeTint="D9"/>
          <w:sz w:val="32"/>
          <w:szCs w:val="32"/>
        </w:rPr>
        <w:t>: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«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Значение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и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развитие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мелкой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моторики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детей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>.</w:t>
      </w:r>
      <w:r w:rsidRPr="008F0CB1">
        <w:rPr>
          <w:rFonts w:ascii="Algerian" w:hAnsi="Algerian" w:cs="Times New Roman"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Роль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семьи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в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преодолении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дефектов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 xml:space="preserve"> </w:t>
      </w:r>
      <w:r w:rsidRPr="008F0CB1">
        <w:rPr>
          <w:rFonts w:ascii="Times New Roman" w:hAnsi="Times New Roman" w:cs="Times New Roman"/>
          <w:b/>
          <w:color w:val="262626" w:themeColor="text1" w:themeTint="D9"/>
          <w:sz w:val="32"/>
          <w:szCs w:val="32"/>
        </w:rPr>
        <w:t>речи</w:t>
      </w:r>
      <w:r w:rsidRPr="008F0CB1">
        <w:rPr>
          <w:rFonts w:ascii="Algerian" w:hAnsi="Algerian" w:cs="Times New Roman"/>
          <w:b/>
          <w:color w:val="262626" w:themeColor="text1" w:themeTint="D9"/>
          <w:sz w:val="32"/>
          <w:szCs w:val="32"/>
        </w:rPr>
        <w:t>»</w:t>
      </w:r>
    </w:p>
    <w:p w:rsidR="00E32A25" w:rsidRDefault="00E32A25" w:rsidP="00E32A2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Руководитель</w:t>
      </w:r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 xml:space="preserve"> </w:t>
      </w: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МО</w:t>
      </w:r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 xml:space="preserve"> </w:t>
      </w:r>
      <w:proofErr w:type="spellStart"/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Леонкина</w:t>
      </w:r>
      <w:proofErr w:type="spellEnd"/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 xml:space="preserve"> </w:t>
      </w: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Е</w:t>
      </w:r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>.</w:t>
      </w: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Е</w:t>
      </w:r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7058025"/>
            <wp:effectExtent l="19050" t="0" r="9525" b="0"/>
            <wp:docPr id="1" name="Рисунок 1" descr="C:\Users\Лена\для мелк моторик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для мелк моторики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323" t="37178" r="2950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25" w:rsidRDefault="00E32A25" w:rsidP="00E32A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8900" cy="9610725"/>
            <wp:effectExtent l="19050" t="0" r="0" b="0"/>
            <wp:docPr id="15" name="Рисунок 3" descr="C:\Users\Лена\для мелк мотори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для мелк моторики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70" t="4062" r="52599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87" cy="96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25" w:rsidRDefault="00E32A25" w:rsidP="00E32A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5" cy="9767181"/>
            <wp:effectExtent l="19050" t="0" r="9525" b="0"/>
            <wp:docPr id="17" name="Рисунок 4" descr="C:\Users\Лена\для мелк мотори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для мелк моторики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849" t="3868" r="3250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76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25" w:rsidRPr="008F0CB1" w:rsidRDefault="00E32A25" w:rsidP="00E32A25">
      <w:pPr>
        <w:spacing w:after="0" w:line="240" w:lineRule="auto"/>
        <w:jc w:val="right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7453984"/>
            <wp:effectExtent l="19050" t="0" r="0" b="0"/>
            <wp:docPr id="18" name="Рисунок 5" descr="C:\Users\Лена\для мелк мотори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для мелк моторики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72" t="5725" r="52081" b="2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45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25" w:rsidRPr="008F0CB1" w:rsidRDefault="00E32A25" w:rsidP="00E32A25">
      <w:pPr>
        <w:spacing w:after="0" w:line="240" w:lineRule="auto"/>
        <w:ind w:firstLine="567"/>
        <w:jc w:val="right"/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</w:pP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Подготовила</w:t>
      </w:r>
    </w:p>
    <w:p w:rsidR="00E32A25" w:rsidRPr="008F0CB1" w:rsidRDefault="00E32A25" w:rsidP="00E32A25">
      <w:pPr>
        <w:spacing w:after="0" w:line="240" w:lineRule="auto"/>
        <w:jc w:val="right"/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</w:pP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учитель</w:t>
      </w:r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>-</w:t>
      </w: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логопед</w:t>
      </w:r>
    </w:p>
    <w:p w:rsidR="007A2C6A" w:rsidRDefault="00E32A25" w:rsidP="00E32A25">
      <w:pPr>
        <w:jc w:val="right"/>
      </w:pPr>
      <w:proofErr w:type="spellStart"/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Леонкина</w:t>
      </w:r>
      <w:proofErr w:type="spellEnd"/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 xml:space="preserve"> </w:t>
      </w: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Е</w:t>
      </w:r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>.</w:t>
      </w:r>
      <w:r w:rsidRPr="008F0CB1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lang w:eastAsia="ru-RU"/>
        </w:rPr>
        <w:t>Е</w:t>
      </w:r>
      <w:r w:rsidRPr="008F0CB1">
        <w:rPr>
          <w:rFonts w:ascii="Algerian" w:eastAsia="Times New Roman" w:hAnsi="Algerian" w:cs="Times New Roman"/>
          <w:color w:val="262626" w:themeColor="text1" w:themeTint="D9"/>
          <w:sz w:val="32"/>
          <w:szCs w:val="32"/>
          <w:lang w:eastAsia="ru-RU"/>
        </w:rPr>
        <w:t>.</w:t>
      </w:r>
    </w:p>
    <w:sectPr w:rsidR="007A2C6A" w:rsidSect="00E32A25">
      <w:pgSz w:w="11906" w:h="16838"/>
      <w:pgMar w:top="426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compat/>
  <w:rsids>
    <w:rsidRoot w:val="00E32A25"/>
    <w:rsid w:val="007A2C6A"/>
    <w:rsid w:val="00E32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E3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2013-12-17T16:41:00Z</dcterms:created>
  <dcterms:modified xsi:type="dcterms:W3CDTF">2013-12-17T16:45:00Z</dcterms:modified>
</cp:coreProperties>
</file>