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E9" w:rsidRDefault="00CD2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8C34AA">
        <w:rPr>
          <w:rFonts w:ascii="Times New Roman" w:hAnsi="Times New Roman" w:cs="Times New Roman"/>
          <w:b/>
          <w:sz w:val="28"/>
          <w:szCs w:val="28"/>
        </w:rPr>
        <w:t>предметно-игровой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среды и ее составляющих в воспитании и  </w:t>
      </w:r>
    </w:p>
    <w:p w:rsidR="00CD6B6B" w:rsidRDefault="00CD2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дошкольников.</w:t>
      </w:r>
    </w:p>
    <w:p w:rsidR="004C426E" w:rsidRP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26E"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  <w:t xml:space="preserve">«Игра </w:t>
      </w:r>
      <w:r w:rsidRPr="004C426E">
        <w:rPr>
          <w:rFonts w:ascii="Times New Roman" w:eastAsia="Calibri" w:hAnsi="Times New Roman" w:cs="Times New Roman"/>
          <w:b/>
          <w:bCs/>
          <w:color w:val="313131"/>
          <w:sz w:val="28"/>
          <w:szCs w:val="28"/>
        </w:rPr>
        <w:t xml:space="preserve">- </w:t>
      </w:r>
      <w:r w:rsidRPr="004C426E"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  <w:t>это огромное светлое окно, через</w:t>
      </w:r>
      <w:r w:rsidRPr="004C426E">
        <w:rPr>
          <w:rFonts w:ascii="Times New Roman" w:eastAsia="Calibri" w:hAnsi="Times New Roman" w:cs="Times New Roman"/>
          <w:i/>
          <w:iCs/>
          <w:color w:val="313131"/>
          <w:sz w:val="28"/>
          <w:szCs w:val="28"/>
        </w:rPr>
        <w:t xml:space="preserve">             </w:t>
      </w:r>
      <w:r w:rsidRPr="004C426E"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  <w:t>которое</w:t>
      </w:r>
    </w:p>
    <w:p w:rsidR="004C426E" w:rsidRP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</w:pPr>
      <w:r w:rsidRPr="004C426E"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  <w:t xml:space="preserve">в   духовный    мир    ребенка вливается     живительный </w:t>
      </w:r>
    </w:p>
    <w:p w:rsidR="004C426E" w:rsidRP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26E"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  <w:t>поток представлений, понятий об окружающем        мире.</w:t>
      </w:r>
    </w:p>
    <w:p w:rsidR="004C426E" w:rsidRP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</w:pPr>
      <w:r w:rsidRPr="004C426E"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  <w:t xml:space="preserve">Игра - это искра, зажигающая огонек пытливости  </w:t>
      </w:r>
    </w:p>
    <w:p w:rsidR="004C426E" w:rsidRP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26E">
        <w:rPr>
          <w:rFonts w:ascii="Times New Roman" w:eastAsia="Calibri" w:hAnsi="Times New Roman" w:cs="Times New Roman"/>
          <w:b/>
          <w:bCs/>
          <w:i/>
          <w:iCs/>
          <w:color w:val="313131"/>
          <w:sz w:val="28"/>
          <w:szCs w:val="28"/>
        </w:rPr>
        <w:t xml:space="preserve"> и любознательности»</w:t>
      </w:r>
    </w:p>
    <w:p w:rsid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/>
          <w:iCs/>
          <w:color w:val="313131"/>
          <w:sz w:val="28"/>
          <w:szCs w:val="28"/>
        </w:rPr>
      </w:pPr>
      <w:r w:rsidRPr="004C426E">
        <w:rPr>
          <w:rFonts w:ascii="Times New Roman" w:eastAsia="Calibri" w:hAnsi="Times New Roman" w:cs="Times New Roman"/>
          <w:i/>
          <w:iCs/>
          <w:color w:val="313131"/>
          <w:sz w:val="28"/>
          <w:szCs w:val="28"/>
        </w:rPr>
        <w:t>В. А. Сухомлинский</w:t>
      </w:r>
    </w:p>
    <w:p w:rsid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26E">
        <w:rPr>
          <w:rFonts w:ascii="Times New Roman" w:eastAsia="Calibri" w:hAnsi="Times New Roman" w:cs="Times New Roman"/>
          <w:color w:val="313131"/>
          <w:sz w:val="28"/>
          <w:szCs w:val="28"/>
        </w:rPr>
        <w:t>Игра - это ведущий вид деятельности дошкольника и один из способов проявления и выражения себя, своих чувств, мыслей, отношения к окружающему миру.</w:t>
      </w:r>
    </w:p>
    <w:p w:rsidR="00CD22E9" w:rsidRDefault="00CD22E9" w:rsidP="004C42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E9">
        <w:rPr>
          <w:rFonts w:ascii="Times New Roman" w:eastAsia="Calibri" w:hAnsi="Times New Roman" w:cs="Times New Roman"/>
          <w:sz w:val="28"/>
          <w:szCs w:val="28"/>
        </w:rPr>
        <w:t>Среда – это окружающее социально-бытовое, общественное, материальное и духовное условия существования ребенка.</w:t>
      </w:r>
      <w:r w:rsidR="004C426E">
        <w:rPr>
          <w:rFonts w:ascii="Times New Roman" w:hAnsi="Times New Roman" w:cs="Times New Roman"/>
          <w:sz w:val="28"/>
          <w:szCs w:val="28"/>
        </w:rPr>
        <w:t xml:space="preserve"> </w:t>
      </w:r>
      <w:r w:rsidRPr="00CD22E9">
        <w:rPr>
          <w:rFonts w:ascii="Times New Roman" w:eastAsia="Calibri" w:hAnsi="Times New Roman" w:cs="Times New Roman"/>
          <w:sz w:val="28"/>
          <w:szCs w:val="28"/>
        </w:rPr>
        <w:t>Предметная среда выполняет ответственную функция – она побуждает к деятельности, формирует воображение, развивает самостоятельность.</w:t>
      </w:r>
    </w:p>
    <w:p w:rsidR="00CD22E9" w:rsidRDefault="00CD22E9" w:rsidP="00CD2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ведется активный поиск принципов и способов использования возможностей среды в реализации целей обучения, воспитания, и развития детей.</w:t>
      </w:r>
    </w:p>
    <w:p w:rsidR="00CD22E9" w:rsidRDefault="00CD22E9" w:rsidP="00CD2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Предметно-пространственный мир включает себя разнообразие предметов, объектов социальной действительности. </w:t>
      </w:r>
      <w:r w:rsidR="008C34AA">
        <w:rPr>
          <w:rFonts w:ascii="Times New Roman" w:hAnsi="Times New Roman" w:cs="Times New Roman"/>
          <w:sz w:val="28"/>
          <w:szCs w:val="28"/>
        </w:rPr>
        <w:t xml:space="preserve">Предметно-игровая среда в современных дошкольных учреждениях должна отвечать определенным требованиям: </w:t>
      </w:r>
      <w:proofErr w:type="gramStart"/>
      <w:r w:rsidR="008C34A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C34AA">
        <w:rPr>
          <w:rFonts w:ascii="Times New Roman" w:hAnsi="Times New Roman" w:cs="Times New Roman"/>
          <w:sz w:val="28"/>
          <w:szCs w:val="28"/>
        </w:rPr>
        <w:t xml:space="preserve"> прежде всего свобода выбора ребенком темы, сюжета игры, учет возрастных и половых особенностей детей дошкольного возраста, учет специфики образовательной программы.</w:t>
      </w:r>
    </w:p>
    <w:p w:rsidR="008C34AA" w:rsidRPr="008C34AA" w:rsidRDefault="008C34AA" w:rsidP="008C34AA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C34AA">
        <w:rPr>
          <w:rFonts w:ascii="Times New Roman" w:eastAsia="Calibri" w:hAnsi="Times New Roman" w:cs="Times New Roman"/>
          <w:sz w:val="28"/>
          <w:szCs w:val="28"/>
        </w:rPr>
        <w:t>Предметы, окружающие ребенка должны нести в себе:</w:t>
      </w:r>
    </w:p>
    <w:p w:rsidR="008C34AA" w:rsidRPr="008C34AA" w:rsidRDefault="008C34AA" w:rsidP="008C3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4AA">
        <w:rPr>
          <w:rFonts w:ascii="Times New Roman" w:eastAsia="Calibri" w:hAnsi="Times New Roman" w:cs="Times New Roman"/>
          <w:sz w:val="28"/>
          <w:szCs w:val="28"/>
        </w:rPr>
        <w:t>Разнообразие: наличие всевозможного игрового и дидактического материала;</w:t>
      </w:r>
    </w:p>
    <w:p w:rsidR="008C34AA" w:rsidRPr="008C34AA" w:rsidRDefault="008C34AA" w:rsidP="008C3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4AA">
        <w:rPr>
          <w:rFonts w:ascii="Times New Roman" w:eastAsia="Calibri" w:hAnsi="Times New Roman" w:cs="Times New Roman"/>
          <w:sz w:val="28"/>
          <w:szCs w:val="28"/>
        </w:rPr>
        <w:t>Доступность: расположение материала в поле зрения ребенка;</w:t>
      </w:r>
    </w:p>
    <w:p w:rsidR="008C34AA" w:rsidRPr="008C34AA" w:rsidRDefault="008C34AA" w:rsidP="008C34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4AA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Эмоциональность, насыщенность, яркость, привлекательность;</w:t>
      </w:r>
    </w:p>
    <w:p w:rsidR="008C34AA" w:rsidRDefault="008C34AA" w:rsidP="008C34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4AA">
        <w:rPr>
          <w:rFonts w:ascii="Times New Roman" w:eastAsia="Calibri" w:hAnsi="Times New Roman" w:cs="Times New Roman"/>
          <w:sz w:val="28"/>
          <w:szCs w:val="28"/>
        </w:rPr>
        <w:t xml:space="preserve">Обеспечение индивидуальной комфортности, психологической защищенности. </w:t>
      </w:r>
    </w:p>
    <w:p w:rsidR="00606B2A" w:rsidRPr="00606B2A" w:rsidRDefault="00606B2A" w:rsidP="00606B2A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 В групповой комнате необходимо размещать предметы, позволяющие детям построить игровое или деловое пространство в соответствии со своими замыслами и целями, которые в данном возрасте чаще всего бывают стихийными и требуют сиюминутного воплощения.</w:t>
      </w:r>
    </w:p>
    <w:p w:rsidR="00606B2A" w:rsidRPr="00606B2A" w:rsidRDefault="00606B2A" w:rsidP="00606B2A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Но сначала нужно научить детей играть со средой. Игры со средой – это система мероприятий, которая включает в себя ряд этапов: </w:t>
      </w:r>
    </w:p>
    <w:p w:rsidR="00606B2A" w:rsidRPr="00606B2A" w:rsidRDefault="00606B2A" w:rsidP="00606B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Наблюдения за детьми, с целью выявления их любимых игр; </w:t>
      </w:r>
    </w:p>
    <w:p w:rsidR="00606B2A" w:rsidRPr="00606B2A" w:rsidRDefault="00606B2A" w:rsidP="00606B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Беседы по поводу замыслов и возможных вариантов игры;</w:t>
      </w:r>
    </w:p>
    <w:p w:rsidR="00606B2A" w:rsidRPr="00606B2A" w:rsidRDefault="00606B2A" w:rsidP="00606B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Построение воспитателем пространства и стилистического оформления групповой комнаты, спальни или раздевалки;</w:t>
      </w:r>
    </w:p>
    <w:p w:rsidR="00606B2A" w:rsidRPr="00606B2A" w:rsidRDefault="00606B2A" w:rsidP="00606B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деятельность.</w:t>
      </w:r>
    </w:p>
    <w:p w:rsidR="00606B2A" w:rsidRDefault="00606B2A" w:rsidP="00606B2A">
      <w:pPr>
        <w:rPr>
          <w:rFonts w:ascii="Times New Roman" w:hAnsi="Times New Roman" w:cs="Times New Roman"/>
          <w:sz w:val="28"/>
          <w:szCs w:val="28"/>
        </w:rPr>
      </w:pPr>
    </w:p>
    <w:p w:rsidR="00606B2A" w:rsidRPr="00606B2A" w:rsidRDefault="00606B2A" w:rsidP="00606B2A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В рамках мобильности следует использовать метод активизации творческих способностей ребенка. Например: </w:t>
      </w:r>
    </w:p>
    <w:p w:rsidR="00606B2A" w:rsidRPr="00606B2A" w:rsidRDefault="00606B2A" w:rsidP="00606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«Стены творчества». Одна из стен групповой комнаты или ее участок предоставляетс</w:t>
      </w:r>
      <w:r>
        <w:rPr>
          <w:rFonts w:ascii="Times New Roman" w:hAnsi="Times New Roman" w:cs="Times New Roman"/>
          <w:sz w:val="28"/>
          <w:szCs w:val="28"/>
        </w:rPr>
        <w:t>я в полное распоряжение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елается это при помощи прикрепленных крупных листов ватмана. Дети могут писать, рисовать на ней как индивидуально так коллективно. </w:t>
      </w:r>
    </w:p>
    <w:p w:rsidR="00606B2A" w:rsidRPr="00606B2A" w:rsidRDefault="00606B2A" w:rsidP="00606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С помощью легких деревянных переносных ширм и стоек групповая комната легко делится на отдельные уголки для индивидуальных игр детей. На эти стойки вешаются куски однотонной материи, используя их, ребенок может сделать комнату для игры.</w:t>
      </w:r>
    </w:p>
    <w:p w:rsidR="00606B2A" w:rsidRPr="00606B2A" w:rsidRDefault="00606B2A" w:rsidP="00606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В этот кусок такни можно завернуться самому и свернуть из нее куклу.</w:t>
      </w:r>
    </w:p>
    <w:p w:rsidR="00A63F29" w:rsidRDefault="00A63F29" w:rsidP="00606B2A">
      <w:pPr>
        <w:rPr>
          <w:rFonts w:ascii="Times New Roman" w:hAnsi="Times New Roman" w:cs="Times New Roman"/>
          <w:sz w:val="28"/>
          <w:szCs w:val="28"/>
        </w:rPr>
      </w:pPr>
    </w:p>
    <w:p w:rsidR="00606B2A" w:rsidRPr="00606B2A" w:rsidRDefault="00606B2A" w:rsidP="00A63F29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При этом следует учитывать возрастные особенности детей. Так для детей 3-го года жизни необходимо освобожденное достаточно большое пространство, где они могут удовлетворять свою потребность в двигательной активности – катании, лазании, играх с крупными двигателями. Малыши особенно активно играют на  полу, и в поле их зрения должен находиться разнообразный и доступный мир игрушек. Самой насыщенной зоной для них является поверхность стен на высоте 75-</w:t>
      </w:r>
      <w:smartTag w:uri="urn:schemas-microsoft-com:office:smarttags" w:element="metricconverter">
        <w:smartTagPr>
          <w:attr w:name="ProductID" w:val="100 см"/>
        </w:smartTagPr>
        <w:r w:rsidRPr="00606B2A">
          <w:rPr>
            <w:rFonts w:ascii="Times New Roman" w:eastAsia="Calibri" w:hAnsi="Times New Roman" w:cs="Times New Roman"/>
            <w:sz w:val="28"/>
            <w:szCs w:val="28"/>
          </w:rPr>
          <w:t>100 см</w:t>
        </w:r>
      </w:smartTag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. от пола и сам пол. </w:t>
      </w:r>
    </w:p>
    <w:p w:rsidR="00606B2A" w:rsidRPr="00606B2A" w:rsidRDefault="00606B2A" w:rsidP="00606B2A">
      <w:pPr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Для детей 4-го года жизни важны сюжетно-ролевые  игры, причем с ярко выраженными функциональными особенностями орудийных атрибутов, у которых что-то будет переключаться, нажиматься, крутиться и с большим </w:t>
      </w:r>
      <w:r w:rsidRPr="00606B2A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количеством атрибутов, обозначающих внешний знак роли – рули, шлемы, бинокли и тому подобное, т.к. дети этого возраста стремятся быть похожими на взрослых, приблизится к их возможностям.</w:t>
      </w:r>
      <w:proofErr w:type="gramEnd"/>
    </w:p>
    <w:p w:rsidR="00606B2A" w:rsidRDefault="00606B2A" w:rsidP="00606B2A">
      <w:pPr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 xml:space="preserve">        Для детей 5-го года жизни существенна потребность в игре со сверстниками, особенно уединение, создание своего мира игры в укромных уголках. Поэтому дети среднего дошкольного возраста будут с удовольствием использовать созданные места уединения, рассчитанные на двух-трех детей. </w:t>
      </w:r>
    </w:p>
    <w:p w:rsidR="004C426E" w:rsidRDefault="004C426E" w:rsidP="004C42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313131"/>
          <w:sz w:val="28"/>
          <w:szCs w:val="28"/>
        </w:rPr>
      </w:pPr>
      <w:r w:rsidRPr="004C426E">
        <w:rPr>
          <w:rFonts w:ascii="Times New Roman" w:eastAsia="Calibri" w:hAnsi="Times New Roman" w:cs="Times New Roman"/>
          <w:color w:val="313131"/>
          <w:sz w:val="28"/>
          <w:szCs w:val="28"/>
        </w:rPr>
        <w:t>Творческая активность, накопленная ребенком в играх, ориентирует его впоследствии на проявление инициативы в общественно-полезной и учебной деятельности, обеспечивает комфортный переход от одного возрастного периода к другому. Способствует развитию мышления, кругозора, ловкости и силы, формирует необходимые умения и полезные привычки. Определяя игру как средство развития, обучения, воспитания детей, педагогика традиционно считает, что "игра – отличное дополнение к учебному процессу".</w:t>
      </w:r>
    </w:p>
    <w:p w:rsidR="008F2775" w:rsidRPr="008F2775" w:rsidRDefault="008F2775" w:rsidP="008F2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7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F2775" w:rsidRPr="008F2775" w:rsidRDefault="008F2775" w:rsidP="008F2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75" w:rsidRPr="008F2775" w:rsidRDefault="008F2775" w:rsidP="008F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775">
        <w:rPr>
          <w:rFonts w:ascii="Times New Roman" w:hAnsi="Times New Roman" w:cs="Times New Roman"/>
          <w:sz w:val="28"/>
          <w:szCs w:val="28"/>
        </w:rPr>
        <w:t>В.А.Недоспасова    «</w:t>
      </w:r>
      <w:proofErr w:type="gramStart"/>
      <w:r w:rsidRPr="008F2775">
        <w:rPr>
          <w:rFonts w:ascii="Times New Roman" w:hAnsi="Times New Roman" w:cs="Times New Roman"/>
          <w:sz w:val="28"/>
          <w:szCs w:val="28"/>
        </w:rPr>
        <w:t>Растем</w:t>
      </w:r>
      <w:proofErr w:type="gramEnd"/>
      <w:r w:rsidRPr="008F2775">
        <w:rPr>
          <w:rFonts w:ascii="Times New Roman" w:hAnsi="Times New Roman" w:cs="Times New Roman"/>
          <w:sz w:val="28"/>
          <w:szCs w:val="28"/>
        </w:rPr>
        <w:t xml:space="preserve"> играя» – М., </w:t>
      </w:r>
      <w:smartTag w:uri="urn:schemas-microsoft-com:office:smarttags" w:element="metricconverter">
        <w:smartTagPr>
          <w:attr w:name="ProductID" w:val="2003 г"/>
        </w:smartTagPr>
        <w:r w:rsidRPr="008F27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F2775">
        <w:rPr>
          <w:rFonts w:ascii="Times New Roman" w:hAnsi="Times New Roman" w:cs="Times New Roman"/>
          <w:sz w:val="28"/>
          <w:szCs w:val="28"/>
        </w:rPr>
        <w:t>.</w:t>
      </w:r>
    </w:p>
    <w:p w:rsidR="008F2775" w:rsidRDefault="008F2775" w:rsidP="008F27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75">
        <w:rPr>
          <w:rFonts w:ascii="Times New Roman" w:hAnsi="Times New Roman" w:cs="Times New Roman"/>
          <w:color w:val="313131"/>
          <w:sz w:val="28"/>
          <w:szCs w:val="28"/>
        </w:rPr>
        <w:t xml:space="preserve">Лосев. П. Н. Управление методической работой в </w:t>
      </w:r>
      <w:proofErr w:type="gramStart"/>
      <w:r w:rsidRPr="008F2775">
        <w:rPr>
          <w:rFonts w:ascii="Times New Roman" w:hAnsi="Times New Roman" w:cs="Times New Roman"/>
          <w:color w:val="313131"/>
          <w:sz w:val="28"/>
          <w:szCs w:val="28"/>
        </w:rPr>
        <w:t>современном</w:t>
      </w:r>
      <w:proofErr w:type="gramEnd"/>
      <w:r w:rsidRPr="008F2775">
        <w:rPr>
          <w:rFonts w:ascii="Times New Roman" w:hAnsi="Times New Roman" w:cs="Times New Roman"/>
          <w:color w:val="313131"/>
          <w:sz w:val="28"/>
          <w:szCs w:val="28"/>
        </w:rPr>
        <w:t xml:space="preserve"> ДОУ. М.,       2005.</w:t>
      </w:r>
    </w:p>
    <w:p w:rsidR="008F2775" w:rsidRPr="008F2775" w:rsidRDefault="008F2775" w:rsidP="008F27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75">
        <w:rPr>
          <w:rFonts w:ascii="Times New Roman" w:hAnsi="Times New Roman" w:cs="Times New Roman"/>
          <w:color w:val="313131"/>
          <w:sz w:val="28"/>
          <w:szCs w:val="28"/>
        </w:rPr>
        <w:t>Маханева М. Д., Князева О. Л.. Перспективная модель организации деятельности ДОУ. М., 2004.</w:t>
      </w:r>
    </w:p>
    <w:p w:rsidR="008F2775" w:rsidRPr="008F2775" w:rsidRDefault="008F2775" w:rsidP="008F27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75">
        <w:rPr>
          <w:rFonts w:ascii="Times New Roman" w:hAnsi="Times New Roman" w:cs="Times New Roman"/>
          <w:color w:val="313131"/>
          <w:sz w:val="28"/>
          <w:szCs w:val="28"/>
        </w:rPr>
        <w:t>Евдокимова Е.С. Технология проектирования в ДОУ. М.,2006.</w:t>
      </w:r>
    </w:p>
    <w:p w:rsidR="008F2775" w:rsidRPr="008F2775" w:rsidRDefault="008F2775" w:rsidP="008F27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775">
        <w:rPr>
          <w:rFonts w:ascii="Times New Roman" w:hAnsi="Times New Roman" w:cs="Times New Roman"/>
          <w:color w:val="313131"/>
          <w:sz w:val="28"/>
          <w:szCs w:val="28"/>
        </w:rPr>
        <w:t>Михайленко</w:t>
      </w:r>
      <w:proofErr w:type="spellEnd"/>
      <w:r w:rsidRPr="008F2775">
        <w:rPr>
          <w:rFonts w:ascii="Times New Roman" w:hAnsi="Times New Roman" w:cs="Times New Roman"/>
          <w:color w:val="313131"/>
          <w:sz w:val="28"/>
          <w:szCs w:val="28"/>
        </w:rPr>
        <w:t xml:space="preserve"> Н.Я., Короткова Н.А. Как играть с ребенком. - М.: Педагогика, 1990.</w:t>
      </w:r>
    </w:p>
    <w:p w:rsidR="008F2775" w:rsidRPr="008F2775" w:rsidRDefault="008F2775" w:rsidP="008F27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775">
        <w:rPr>
          <w:rFonts w:ascii="Times New Roman" w:hAnsi="Times New Roman" w:cs="Times New Roman"/>
          <w:color w:val="313131"/>
          <w:sz w:val="28"/>
          <w:szCs w:val="28"/>
        </w:rPr>
        <w:t>Михайленко</w:t>
      </w:r>
      <w:proofErr w:type="spellEnd"/>
      <w:r w:rsidRPr="008F2775">
        <w:rPr>
          <w:rFonts w:ascii="Times New Roman" w:hAnsi="Times New Roman" w:cs="Times New Roman"/>
          <w:color w:val="313131"/>
          <w:sz w:val="28"/>
          <w:szCs w:val="28"/>
        </w:rPr>
        <w:t xml:space="preserve"> Н.Я., Короткова Н.А. Организация сюжетно-ролевой игры в детском саду. - М.: 2009.</w:t>
      </w:r>
    </w:p>
    <w:p w:rsidR="008C34AA" w:rsidRPr="008F2775" w:rsidRDefault="008C34AA" w:rsidP="008F2775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sectPr w:rsidR="008C34AA" w:rsidRPr="008F2775" w:rsidSect="00CD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638"/>
    <w:multiLevelType w:val="hybridMultilevel"/>
    <w:tmpl w:val="7DA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E34BD"/>
    <w:multiLevelType w:val="hybridMultilevel"/>
    <w:tmpl w:val="DA98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B5F44"/>
    <w:multiLevelType w:val="hybridMultilevel"/>
    <w:tmpl w:val="F7229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25CE7"/>
    <w:multiLevelType w:val="hybridMultilevel"/>
    <w:tmpl w:val="C6A2BC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7C0CBC"/>
    <w:multiLevelType w:val="hybridMultilevel"/>
    <w:tmpl w:val="6ED8EC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E9"/>
    <w:rsid w:val="004C426E"/>
    <w:rsid w:val="00606B2A"/>
    <w:rsid w:val="008C34AA"/>
    <w:rsid w:val="008F2775"/>
    <w:rsid w:val="00A63F29"/>
    <w:rsid w:val="00CD22E9"/>
    <w:rsid w:val="00CD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2013-11-17T14:57:00Z</dcterms:created>
  <dcterms:modified xsi:type="dcterms:W3CDTF">2013-11-17T16:01:00Z</dcterms:modified>
</cp:coreProperties>
</file>