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Глаголы - исключения.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Гнать, дышать, держать, зависеть,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Слышать, видеть и обидеть,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А ещё смотреть, вертеть,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Ненавидеть и терпеть.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End"/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Падежные предлоги.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И.п.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Р.п. – около, с, для, без, от, из, до, у, вокруг, после, кроме.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Д.п. – по, к (а).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В.п. – через, в, на, за, про.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Т.п. – перед, с, над, за, под, между.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П.п. – при, в, об, о, на.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Род имён существительных.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К слову я подставлю «мой» -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Это значит род мужской.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Женский род – запомню я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То, про что скажу «моя».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Средний род оно «моё» -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Вот и выучил я всё.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Правописание большой буквы.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Реки, горы и равнины,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Имена, фамилии, долины,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Клички всех животных,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Отчества людей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Всё с заглавной буквы,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Ты пиши скорей.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Правописание гласных после шипящих.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Знаем твердо, что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жи</w:t>
      </w:r>
      <w:proofErr w:type="spell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ши</w:t>
      </w:r>
      <w:proofErr w:type="spellEnd"/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ишем только с гласной и,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 словах, где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ча</w:t>
      </w:r>
      <w:proofErr w:type="spell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ща</w:t>
      </w:r>
      <w:proofErr w:type="spellEnd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Мы напишем только с а.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Где же встретим мы чу –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щу</w:t>
      </w:r>
      <w:proofErr w:type="spell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То напишем с буквой у.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Правописание безударной гласной в </w:t>
      </w:r>
      <w:proofErr w:type="gramStart"/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корне слова</w:t>
      </w:r>
      <w:proofErr w:type="gramEnd"/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проверяемой ударением.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Есть гласные ударные,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Но есть и безударные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Их нужно проверять,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 корне правильно писать.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Подбираем быстро слово,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</w:t>
      </w:r>
      <w:proofErr w:type="spell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проверочка</w:t>
      </w:r>
      <w:proofErr w:type="spell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готова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Удареньем проверяем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Ничего не забываем.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Что такое склонение?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Слово быстро изменяю,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Пишу его по падежам.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Склоненьем это называю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З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апомнить это надо нам.</w:t>
      </w:r>
    </w:p>
    <w:p w:rsidR="008C065D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Правописание не с глаголами.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Всякий школьник это знает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Не глагола избегает.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Не забудьте же, друзья,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Слитно их писать нельзя!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Правописание парных согласных в середине и конце слова.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Парные согласные нужно проверять,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Чтоб слова в тетради грамотно писать.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Родственное слово быстро подбери,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Парную согласную с гласной подружи.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Состав слова.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Приставка.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Перед корнем есть приставка,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Слитно пишется она,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И при помощи приставки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 О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бразуются слова.</w:t>
      </w:r>
    </w:p>
    <w:p w:rsidR="008C065D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Корень.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Общая часть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Родственных слов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Корнем зовется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 Ответ наш готов.</w:t>
      </w:r>
    </w:p>
    <w:p w:rsidR="008C065D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Суффикс.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После корня он стоит,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Слово новое звучит.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Обозначу уголком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 Называю суффиксом.</w:t>
      </w:r>
    </w:p>
    <w:p w:rsid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Окончание.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На конце любого слова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Окончанье ищем снова.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Изменяемая часть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другим словом держит связь.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Непроизносимые согласные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Т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акие все несчастные.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 словах мы их не слышим,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А вот в тетради пишем.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Чтоб они из слов не убежали,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Мы их долго проверяли.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Ищем мы такое слово,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 Чтоб услышать её снова.</w:t>
      </w:r>
    </w:p>
    <w:p w:rsid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12.Имя существительное.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18"/>
          <w:szCs w:val="18"/>
          <w:lang w:eastAsia="ru-RU"/>
        </w:rPr>
        <w:t>Часть речи удивительна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Зовется существительным.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Предмет обозначает,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Кто? Что? Отвечает.</w:t>
      </w:r>
    </w:p>
    <w:p w:rsidR="00E82541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Предметы, отвечающие на вопросы Кто? Что?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Про людей, зверей и рыб,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Насекомых и всех птиц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просим дружно – кто они?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Всем предметам остальным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Что? Вопрос мы зададим.</w:t>
      </w:r>
    </w:p>
    <w:p w:rsidR="002840EB" w:rsidRDefault="002840EB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40EB" w:rsidRPr="002840EB" w:rsidRDefault="002840EB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Имя прилагательное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Признак предмета обозначает,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На вопросы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акое? Какая, Какие? Какой? отвечает.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 существительному 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прилагается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Прилагательным называется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Согласуется с ним везде.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В роде, числе, падеже.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 Глагол.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Часть речи 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спросит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 же делать?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 сделал ты?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Что будешь делать?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Глаголом важно себя 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t>называет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Действие предмета обозначает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82541" w:rsidRPr="002840EB" w:rsidRDefault="00E82541" w:rsidP="00E8254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Три склонения имён существительных.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Существительным зовусь,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На три склонения делюсь: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1 склонение – с окончаньем – А и Я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Рода женского и мужского, друзья.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2 склонение – род мужской без окончанья,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А средний род – О – Е – плавное звучанье.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3 склонение – род женский с Ь на конце всех слов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  <w:t>З</w:t>
      </w:r>
      <w:proofErr w:type="gramEnd"/>
      <w:r w:rsidRPr="002840EB">
        <w:rPr>
          <w:rFonts w:ascii="Arial" w:eastAsia="Times New Roman" w:hAnsi="Arial" w:cs="Arial"/>
          <w:sz w:val="20"/>
          <w:szCs w:val="20"/>
          <w:lang w:eastAsia="ru-RU"/>
        </w:rPr>
        <w:t>апомни - это правило для всех учеников!</w:t>
      </w:r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16.Падежи.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Есть шесть братьев падежей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ет на свете их дружней.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Согласованно живут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И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порядок стерегут.</w:t>
      </w:r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Именительный падеж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амый главный он из всех.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вопросы кто? что? </w:t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отвечает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Подлежащим в предложении бывает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А теперь падеж родительный,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Он не менее значительный.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Нет кого? чего? – волнуется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с предлогом в рифму согласуется.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(Около, с, для, без, от, из, до, у, вокруг, кроме, после.)</w:t>
      </w:r>
      <w:proofErr w:type="gramEnd"/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Дательный падеж –</w:t>
      </w:r>
      <w:r w:rsidRPr="002840E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</w:t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добряк,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Всё стремится делать так: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Дать кому? чему? Быстрей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По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к (а) – предлогов нет дружней!</w:t>
      </w:r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Винительный падеж</w:t>
      </w:r>
      <w:r w:rsidRPr="002840EB">
        <w:rPr>
          <w:rFonts w:ascii="Arial" w:eastAsia="Times New Roman" w:hAnsi="Arial" w:cs="Arial"/>
          <w:sz w:val="20"/>
          <w:lang w:eastAsia="ru-RU"/>
        </w:rPr>
        <w:t> </w:t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всегда любуется,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Вижу что? кого? волнуется,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Через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в и на, за, про –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С предлогом согласуется легко.</w:t>
      </w:r>
    </w:p>
    <w:p w:rsidR="008C065D" w:rsidRDefault="00E82541" w:rsidP="00E8254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Творительный падеж</w:t>
      </w:r>
      <w:r w:rsidRPr="002840EB">
        <w:rPr>
          <w:rFonts w:ascii="Arial" w:eastAsia="Times New Roman" w:hAnsi="Arial" w:cs="Arial"/>
          <w:sz w:val="20"/>
          <w:lang w:eastAsia="ru-RU"/>
        </w:rPr>
        <w:t> </w:t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вещает,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Гордиться кем? И чем? решает.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Предлоги: между, с и над, за, под</w:t>
      </w:r>
      <w:proofErr w:type="gramStart"/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С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 словами дружбу бережёт.</w:t>
      </w:r>
    </w:p>
    <w:p w:rsidR="00813DC5" w:rsidRPr="002840EB" w:rsidRDefault="00E82541" w:rsidP="00E82541"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Предложный</w:t>
      </w:r>
      <w:r w:rsidRPr="002840EB">
        <w:rPr>
          <w:rFonts w:ascii="Arial" w:eastAsia="Times New Roman" w:hAnsi="Arial" w:cs="Arial"/>
          <w:sz w:val="20"/>
          <w:lang w:eastAsia="ru-RU"/>
        </w:rPr>
        <w:t> </w:t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вам сулит успех,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О ком? О чём? Он думает </w:t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всех.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Предлоги он свои не забывает,</w:t>
      </w:r>
      <w:r w:rsidRPr="002840E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</w:t>
      </w:r>
      <w:proofErr w:type="gramEnd"/>
      <w:r w:rsidRPr="002840E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в, об, о, на - он громко восклицает.</w:t>
      </w:r>
    </w:p>
    <w:p w:rsidR="002840EB" w:rsidRPr="002840EB" w:rsidRDefault="002840EB"/>
    <w:sectPr w:rsidR="002840EB" w:rsidRPr="002840EB" w:rsidSect="008C06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41"/>
    <w:rsid w:val="0002152C"/>
    <w:rsid w:val="002840EB"/>
    <w:rsid w:val="00813DC5"/>
    <w:rsid w:val="008C065D"/>
    <w:rsid w:val="00C66C3E"/>
    <w:rsid w:val="00E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юрец</cp:lastModifiedBy>
  <cp:revision>7</cp:revision>
  <cp:lastPrinted>2012-10-28T16:48:00Z</cp:lastPrinted>
  <dcterms:created xsi:type="dcterms:W3CDTF">2012-10-22T16:46:00Z</dcterms:created>
  <dcterms:modified xsi:type="dcterms:W3CDTF">2012-11-19T17:05:00Z</dcterms:modified>
</cp:coreProperties>
</file>