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A" w:rsidRDefault="00406BFA" w:rsidP="0040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Реализация регионального казачьего компонента в моей работе </w:t>
      </w:r>
    </w:p>
    <w:p w:rsidR="00406BFA" w:rsidRDefault="00406BFA" w:rsidP="0040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младшими школьниками</w:t>
      </w:r>
      <w:r>
        <w:rPr>
          <w:sz w:val="28"/>
          <w:szCs w:val="28"/>
        </w:rPr>
        <w:tab/>
      </w:r>
    </w:p>
    <w:p w:rsidR="00406BFA" w:rsidRDefault="00406BFA" w:rsidP="00406BFA">
      <w:pPr>
        <w:tabs>
          <w:tab w:val="left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развития школы я как учитель начальной школы использую региональный казачий компонент в своей работе с учащимися и в учебных предметах, и во внеклассной работе.</w:t>
      </w:r>
      <w:r>
        <w:rPr>
          <w:sz w:val="28"/>
          <w:szCs w:val="28"/>
        </w:rPr>
        <w:tab/>
      </w:r>
    </w:p>
    <w:p w:rsidR="00406BFA" w:rsidRDefault="00406BFA" w:rsidP="00406BF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Четвертый год я работаю по учебно-методическому комплекту</w:t>
      </w:r>
      <w:r>
        <w:rPr>
          <w:sz w:val="28"/>
          <w:szCs w:val="28"/>
        </w:rPr>
        <w:tab/>
        <w:t xml:space="preserve">Н.Ф. Виноградовой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века». Применяю региональный казачий компонент в таких предметах, как «Литературное чтение», «Изобразительное искусство и художественный труд», музыка и в интегрированном курсе «Окружающий мир», который охватывает такие области, как природоведение, история, технология, ОБЖ. 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ознакомления учащихся 3-4 классов начальной школы с природой, историей донского края, казачьим бытом в интегрированном курсе «Окружающий мир» я составила программу «Моя малая родина». За основу взяла учебное пособие для учащихся начальной школы  «Природа и история родного края»  </w:t>
      </w:r>
      <w:proofErr w:type="spellStart"/>
      <w:r>
        <w:rPr>
          <w:sz w:val="28"/>
          <w:szCs w:val="28"/>
        </w:rPr>
        <w:t>Астапенко</w:t>
      </w:r>
      <w:proofErr w:type="spellEnd"/>
      <w:r>
        <w:rPr>
          <w:sz w:val="28"/>
          <w:szCs w:val="28"/>
        </w:rPr>
        <w:t xml:space="preserve"> М.П., Сухаревская Е.Ю., Ростов-на-Дону: «Издательство БАРО-ПРЕСС», 2003. и книгу «Казаки» под ред. Б.А. </w:t>
      </w:r>
      <w:proofErr w:type="spellStart"/>
      <w:r>
        <w:rPr>
          <w:sz w:val="28"/>
          <w:szCs w:val="28"/>
        </w:rPr>
        <w:t>Алмазова</w:t>
      </w:r>
      <w:proofErr w:type="spellEnd"/>
      <w:r>
        <w:rPr>
          <w:sz w:val="28"/>
          <w:szCs w:val="28"/>
        </w:rPr>
        <w:t>, Санкт-Петербург: Издательства «ЗОЛОТОЙ ВЕК» и «ДИАМАНТ», 1999.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 краеведению</w:t>
      </w:r>
    </w:p>
    <w:p w:rsidR="00406BFA" w:rsidRDefault="00406BFA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«Моя малая родина»</w:t>
      </w:r>
    </w:p>
    <w:p w:rsidR="00406BFA" w:rsidRDefault="00406BFA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3-4 классы</w:t>
      </w:r>
    </w:p>
    <w:p w:rsidR="00406BFA" w:rsidRDefault="00406BFA" w:rsidP="00406BF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«Моя малая родина» призвана сохранить традиции классического учебного предмета «Окружающий мир» и, наряду с этим, полнее раскрыть неиспользованные резервы в структуре регионального содержания образования. Изучение курса может быть построено вариативно в течение 8\17\34 часов (в каждом классе) в зависимости от решения образовательного учреждения. Содержание курса целесообразно включать в учебный процесс синхронно с базовым курсом «Окружающий мир» (по программе Н.Ф. Виноградовой) или отдельным модулем (по программе А.А. Плешакова), но можно  использовать во внеклассной работе. В программе Н.Ф. Виноградовой предмет «Окружающий мир» является интегрированным курсом и объединяет знания по таким предметам, как природоведение, история, технология и ОБЖ, поэтому, пользуясь другими программами, можно включать курс «Моя малая родина»  в эти учебные предметы.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краеведческого курса формирует у младших школьников знания о богатстве и разнообразии природы родного края, понятие о рельефе, природных явлениях, животном и растительном мире донского края. Также учащиеся получат исторические сведения о народах, населявших территорию края, героических событиях, происходивших на донской земле, подвигах своих земляков. Программа раскрывает своеобразие истории и быта казачества, обычаи и традиции Дона, дает сведения о городах и станицах Ростовской области.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 курса «Моя малая родина» представлены в системе, состоящей из двух компонентов:</w:t>
      </w:r>
    </w:p>
    <w:p w:rsidR="00406BFA" w:rsidRDefault="00406BFA" w:rsidP="00406BF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Общие цели краеведческого образования: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учащихся о научной картине мира, в которой природа и общество рассматриваются в их неразрывном, органичном единстве; основах экологической культуры; образных представлений о прошлом и настоящем родного края.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и уважения к родному краю, его истории и культуре.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практических знаний и умений, необходимых учащимся для ориентации в природных и социальных условиях современной жизни.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межэтнической и </w:t>
      </w:r>
      <w:proofErr w:type="spellStart"/>
      <w:r>
        <w:rPr>
          <w:sz w:val="28"/>
          <w:szCs w:val="28"/>
        </w:rPr>
        <w:t>межконфессиальной</w:t>
      </w:r>
      <w:proofErr w:type="spellEnd"/>
      <w:r>
        <w:rPr>
          <w:sz w:val="28"/>
          <w:szCs w:val="28"/>
        </w:rPr>
        <w:t xml:space="preserve"> толерантности.</w:t>
      </w:r>
    </w:p>
    <w:p w:rsidR="00406BFA" w:rsidRDefault="00406BFA" w:rsidP="00406BFA">
      <w:pPr>
        <w:jc w:val="both"/>
        <w:rPr>
          <w:sz w:val="28"/>
          <w:szCs w:val="28"/>
        </w:rPr>
      </w:pPr>
    </w:p>
    <w:p w:rsidR="00406BFA" w:rsidRDefault="00406BFA" w:rsidP="00406B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Цели, отражающие специфику краеведческого образования в школе: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позиций базового инвариантного компонента образования за счет обогащения его значимой региональной информацией.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более полных представлений о культуре казаков через раскрытие региональных культурных традиций.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целостных представлений об историческом, этническом, природном, хозяйственном своеобразии донского края, о традициях духовной и нравственной жизни.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интеллектуальных и творческих способностей детей, являющихся предпосылкой к исследовательской деятельности учащихся.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будущих экскурсоводов школьного краеведческого музея.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программу заложен блочный подход. Организация изу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чения краеведческого материала при таком подходе происходит </w:t>
      </w:r>
      <w:r>
        <w:rPr>
          <w:color w:val="000000"/>
          <w:spacing w:val="-1"/>
          <w:sz w:val="28"/>
          <w:szCs w:val="28"/>
        </w:rPr>
        <w:t>как движение через анализ от знаний и представлений к лично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стной оценке.</w:t>
      </w:r>
      <w:r>
        <w:rPr>
          <w:color w:val="000000"/>
          <w:spacing w:val="-1"/>
          <w:sz w:val="28"/>
          <w:szCs w:val="28"/>
        </w:rPr>
        <w:t xml:space="preserve"> Блок является универсальной системой. Это, с одной </w:t>
      </w:r>
      <w:r>
        <w:rPr>
          <w:color w:val="000000"/>
          <w:sz w:val="28"/>
          <w:szCs w:val="28"/>
        </w:rPr>
        <w:t xml:space="preserve">стороны, целостная система уроков, а с другой - подсистема </w:t>
      </w:r>
      <w:r>
        <w:rPr>
          <w:color w:val="000000"/>
          <w:spacing w:val="-1"/>
          <w:sz w:val="28"/>
          <w:szCs w:val="28"/>
        </w:rPr>
        <w:t>всей программы. В свою очередь, программа предстает как ог</w:t>
      </w:r>
      <w:r>
        <w:rPr>
          <w:color w:val="000000"/>
          <w:spacing w:val="-1"/>
          <w:sz w:val="28"/>
          <w:szCs w:val="28"/>
        </w:rPr>
        <w:softHyphen/>
        <w:t>ромный блок, в котором на многих уровнях функционируют со</w:t>
      </w:r>
      <w:r>
        <w:rPr>
          <w:color w:val="000000"/>
          <w:spacing w:val="-1"/>
          <w:sz w:val="28"/>
          <w:szCs w:val="28"/>
        </w:rPr>
        <w:softHyphen/>
        <w:t>держание, методы и формы. Такая структура допускает вариа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тивность в применении различных типов уроков в зависимости </w:t>
      </w:r>
      <w:r>
        <w:rPr>
          <w:color w:val="000000"/>
          <w:sz w:val="28"/>
          <w:szCs w:val="28"/>
        </w:rPr>
        <w:t>от специфики краеведческого материала.</w:t>
      </w:r>
    </w:p>
    <w:p w:rsidR="00406BFA" w:rsidRDefault="00406BFA" w:rsidP="00406BF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представленной программе отсутствуют специальные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уроки для контроля знаний, так как в процессе любого занятия </w:t>
      </w:r>
      <w:r>
        <w:rPr>
          <w:color w:val="000000"/>
          <w:spacing w:val="3"/>
          <w:sz w:val="28"/>
          <w:szCs w:val="28"/>
        </w:rPr>
        <w:t xml:space="preserve">предусматривается активная учебная деятельность учащихся, </w:t>
      </w:r>
      <w:r>
        <w:rPr>
          <w:color w:val="000000"/>
          <w:spacing w:val="-1"/>
          <w:sz w:val="28"/>
          <w:szCs w:val="28"/>
        </w:rPr>
        <w:t>что позволяет контролировать и оценивать результативность обучения. Кроме того, в каждом блоке предусмотрены два 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зервных часа, которые используются как повторительно-обобщающее занятие и зачет.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tbl>
      <w:tblPr>
        <w:tblStyle w:val="a3"/>
        <w:tblW w:w="0" w:type="auto"/>
        <w:tblInd w:w="0" w:type="dxa"/>
        <w:tblLook w:val="01E0"/>
      </w:tblPr>
      <w:tblGrid>
        <w:gridCol w:w="604"/>
        <w:gridCol w:w="6686"/>
        <w:gridCol w:w="1423"/>
        <w:gridCol w:w="1425"/>
      </w:tblGrid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№ тем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Тема (блок)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Кол-во</w:t>
            </w:r>
          </w:p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С чего начинается Родина.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5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2.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Донская природа.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11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3.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История казачьего края.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3,4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15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4.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Быт и культура донского казачества.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3,4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16</w:t>
            </w:r>
          </w:p>
        </w:tc>
      </w:tr>
    </w:tbl>
    <w:p w:rsidR="00406BFA" w:rsidRDefault="00406BFA" w:rsidP="00406BFA">
      <w:pPr>
        <w:jc w:val="both"/>
        <w:rPr>
          <w:b/>
          <w:sz w:val="32"/>
          <w:szCs w:val="32"/>
        </w:rPr>
      </w:pPr>
    </w:p>
    <w:p w:rsidR="00406BFA" w:rsidRDefault="00406BFA" w:rsidP="00406BFA">
      <w:pPr>
        <w:spacing w:after="20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06BFA" w:rsidRDefault="00406BFA" w:rsidP="00406B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Основное содержание программы.</w:t>
      </w:r>
    </w:p>
    <w:p w:rsidR="00406BFA" w:rsidRDefault="00406BFA" w:rsidP="00406BFA">
      <w:pPr>
        <w:ind w:firstLine="540"/>
        <w:jc w:val="both"/>
        <w:rPr>
          <w:b/>
          <w:sz w:val="28"/>
          <w:szCs w:val="28"/>
        </w:rPr>
      </w:pPr>
    </w:p>
    <w:p w:rsidR="00406BFA" w:rsidRDefault="00406BFA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чего начинается Родина.</w:t>
      </w:r>
    </w:p>
    <w:p w:rsidR="00406BFA" w:rsidRDefault="00406BFA" w:rsidP="00406BFA">
      <w:pPr>
        <w:ind w:firstLine="540"/>
        <w:jc w:val="both"/>
        <w:rPr>
          <w:b/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1.  Уроки 1-2. Моя Родина – Россия.</w:t>
      </w:r>
    </w:p>
    <w:p w:rsidR="00406BFA" w:rsidRDefault="00406BFA" w:rsidP="00406BFA">
      <w:pPr>
        <w:tabs>
          <w:tab w:val="left" w:pos="12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Наша страна на карте. Границы России. Государственная символика. Столица Родины. </w:t>
      </w:r>
    </w:p>
    <w:p w:rsidR="00406BFA" w:rsidRDefault="00406BFA" w:rsidP="00406BFA">
      <w:pPr>
        <w:tabs>
          <w:tab w:val="left" w:pos="12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Названия нашей страны в прошлом. Древние города России.</w:t>
      </w:r>
    </w:p>
    <w:p w:rsidR="00406BFA" w:rsidRDefault="00406BFA" w:rsidP="00406BFA">
      <w:pPr>
        <w:tabs>
          <w:tab w:val="left" w:pos="1245"/>
        </w:tabs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2. Уроки 3-5. Донской край – мой край.</w:t>
      </w:r>
    </w:p>
    <w:p w:rsidR="00406BFA" w:rsidRDefault="00406BFA" w:rsidP="00406BFA">
      <w:pPr>
        <w:tabs>
          <w:tab w:val="left" w:pos="15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– святыня донская. Границы Ростовской области. Символика. </w:t>
      </w:r>
    </w:p>
    <w:p w:rsidR="00406BFA" w:rsidRDefault="00406BFA" w:rsidP="00406BFA">
      <w:pPr>
        <w:tabs>
          <w:tab w:val="left" w:pos="15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Обливский район на карте Ростовской области. Города и станицы Дона. Станица Обливская и хутор Кривов.</w:t>
      </w:r>
    </w:p>
    <w:p w:rsidR="00406BFA" w:rsidRDefault="00406BFA" w:rsidP="00406BFA">
      <w:pPr>
        <w:tabs>
          <w:tab w:val="left" w:pos="15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Вклад моего района и области в экономику страны: растениеводство, животноводство. Люди труда. </w:t>
      </w:r>
    </w:p>
    <w:p w:rsidR="00406BFA" w:rsidRDefault="00406BFA" w:rsidP="00406BFA">
      <w:pPr>
        <w:tabs>
          <w:tab w:val="left" w:pos="159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Донская природа</w:t>
      </w:r>
    </w:p>
    <w:p w:rsidR="00406BFA" w:rsidRDefault="00406BFA" w:rsidP="00406BFA">
      <w:pPr>
        <w:tabs>
          <w:tab w:val="left" w:pos="1590"/>
        </w:tabs>
        <w:ind w:firstLine="540"/>
        <w:jc w:val="both"/>
        <w:rPr>
          <w:b/>
          <w:sz w:val="28"/>
          <w:szCs w:val="28"/>
        </w:rPr>
      </w:pPr>
    </w:p>
    <w:p w:rsidR="00406BFA" w:rsidRDefault="00406BFA" w:rsidP="00406BFA">
      <w:pPr>
        <w:tabs>
          <w:tab w:val="left" w:pos="1590"/>
        </w:tabs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3.  Уроки 6-8. Климатические условия.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Времена года. Природные зоны. 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Наблюдения за погодой, состоянием воздуха и почвы своей местности для практической деятельности. Влияние природных условий на характер и род занятий населения Дона. 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Поведение при стихийных бедствиях.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4.  Уроки 9-11. Флора и фауна донского края.</w:t>
      </w:r>
    </w:p>
    <w:p w:rsidR="00406BFA" w:rsidRDefault="00406BFA" w:rsidP="00406BF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мир. Животный мир. Охрана флоры и фауны Ростовской области.</w:t>
      </w:r>
    </w:p>
    <w:p w:rsidR="00406BFA" w:rsidRDefault="00406BFA" w:rsidP="00406BFA">
      <w:pPr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5.  Уроки 12-17.  Поверхность Ростовской области.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Рельеф. План местности. Ориентирование по солнцу и местным признакам. Водоемы Ростовской области и их охрана. Полезные ископаемые нашего края. Охрана подземных богатств. Почвы и их плодородие.</w:t>
      </w:r>
    </w:p>
    <w:p w:rsidR="00406BFA" w:rsidRDefault="00406BFA" w:rsidP="00406BFA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" w:firstLine="533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История казачьего края.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b/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" w:firstLine="533"/>
        <w:jc w:val="both"/>
        <w:rPr>
          <w:b/>
          <w:i/>
          <w:color w:val="000000"/>
          <w:spacing w:val="8"/>
          <w:sz w:val="28"/>
          <w:szCs w:val="28"/>
        </w:rPr>
      </w:pPr>
      <w:r>
        <w:rPr>
          <w:b/>
          <w:i/>
          <w:color w:val="000000"/>
          <w:spacing w:val="8"/>
          <w:sz w:val="28"/>
          <w:szCs w:val="28"/>
        </w:rPr>
        <w:t>Тема 6.  Уроки 18-20. Как у нас было на Тихом Дону.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По следам древних поселений на Дону. Археологические памятники Ростовской области как вещественные источники. Музей-заповедник «Танаис».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9" w:firstLine="461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Тема 7.  Уроки 21-25.  Казачье жительство.</w:t>
      </w:r>
    </w:p>
    <w:p w:rsidR="00406BFA" w:rsidRDefault="00406BFA" w:rsidP="00406BF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Возникновение казачества.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Появление первых казачьих станиц и городков.</w:t>
      </w:r>
    </w:p>
    <w:p w:rsidR="00406BFA" w:rsidRDefault="00406BFA" w:rsidP="00406BFA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Типы казачьего жилища: землянка, курень, </w:t>
      </w:r>
      <w:proofErr w:type="spellStart"/>
      <w:r>
        <w:rPr>
          <w:color w:val="000000"/>
          <w:sz w:val="28"/>
          <w:szCs w:val="28"/>
        </w:rPr>
        <w:t>хо</w:t>
      </w:r>
      <w:r>
        <w:rPr>
          <w:color w:val="000000"/>
          <w:spacing w:val="-3"/>
          <w:sz w:val="28"/>
          <w:szCs w:val="28"/>
        </w:rPr>
        <w:t>лобуда</w:t>
      </w:r>
      <w:proofErr w:type="spellEnd"/>
      <w:r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Внутреннее убранство куреня. </w:t>
      </w:r>
      <w:r>
        <w:rPr>
          <w:color w:val="000000"/>
          <w:sz w:val="28"/>
          <w:szCs w:val="28"/>
        </w:rPr>
        <w:t>Планировка приусадебного участка, хозяйст</w:t>
      </w:r>
      <w:r>
        <w:rPr>
          <w:color w:val="000000"/>
          <w:sz w:val="28"/>
          <w:szCs w:val="28"/>
        </w:rPr>
        <w:softHyphen/>
        <w:t xml:space="preserve">венные постройки. </w:t>
      </w:r>
    </w:p>
    <w:p w:rsidR="00406BFA" w:rsidRDefault="00406BFA" w:rsidP="00406BF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Древнейшие верования и обычаи.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Духовная жизнь казаков;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Казачьи храмы.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Церковные традиции;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Молитвы, которые должен знать каждый казак.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b/>
          <w:i/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" w:firstLine="310"/>
        <w:jc w:val="both"/>
        <w:rPr>
          <w:b/>
          <w:i/>
          <w:color w:val="000000"/>
          <w:spacing w:val="8"/>
          <w:sz w:val="28"/>
          <w:szCs w:val="28"/>
        </w:rPr>
      </w:pPr>
      <w:r>
        <w:rPr>
          <w:b/>
          <w:i/>
          <w:color w:val="000000"/>
          <w:spacing w:val="8"/>
          <w:sz w:val="28"/>
          <w:szCs w:val="28"/>
        </w:rPr>
        <w:t xml:space="preserve">Тема 8.  Уроки 26-30.  </w:t>
      </w:r>
      <w:r>
        <w:rPr>
          <w:b/>
          <w:bCs/>
          <w:i/>
          <w:color w:val="000000"/>
          <w:spacing w:val="-1"/>
          <w:sz w:val="28"/>
          <w:szCs w:val="28"/>
        </w:rPr>
        <w:t>Казак рождался воином</w:t>
      </w:r>
    </w:p>
    <w:p w:rsidR="00406BFA" w:rsidRDefault="00406BFA" w:rsidP="00406BFA">
      <w:pPr>
        <w:shd w:val="clear" w:color="auto" w:fill="FFFFFF"/>
        <w:jc w:val="both"/>
        <w:rPr>
          <w:b/>
          <w:color w:val="000000"/>
          <w:spacing w:val="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Воспитание мальчика и девочки в казачьих семьях.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Казачья служба.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Проводы и встреча казака со службы.</w:t>
      </w:r>
      <w:r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Военное искусство.</w:t>
      </w:r>
      <w:r>
        <w:rPr>
          <w:b/>
          <w:color w:val="000000"/>
          <w:spacing w:val="8"/>
          <w:sz w:val="28"/>
          <w:szCs w:val="28"/>
        </w:rPr>
        <w:t xml:space="preserve"> </w:t>
      </w:r>
    </w:p>
    <w:p w:rsidR="00406BFA" w:rsidRDefault="00406BFA" w:rsidP="00406BFA">
      <w:pPr>
        <w:shd w:val="clear" w:color="auto" w:fill="FFFFFF"/>
        <w:jc w:val="both"/>
        <w:rPr>
          <w:b/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spacing w:line="274" w:lineRule="exact"/>
        <w:ind w:left="22" w:firstLine="518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Тема 9. Уроки 31- 33.  Занятия казаков.</w:t>
      </w:r>
    </w:p>
    <w:p w:rsidR="00406BFA" w:rsidRDefault="00406BFA" w:rsidP="00406BFA">
      <w:pPr>
        <w:shd w:val="clear" w:color="auto" w:fill="FFFFFF"/>
        <w:spacing w:line="274" w:lineRule="exact"/>
        <w:ind w:left="14" w:right="43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Казак - земледелец. Казак - рыболов. Казак - виноградарь. Казак - огородник. </w:t>
      </w:r>
      <w:r>
        <w:rPr>
          <w:color w:val="000000"/>
          <w:spacing w:val="-2"/>
          <w:sz w:val="28"/>
          <w:szCs w:val="28"/>
        </w:rPr>
        <w:t xml:space="preserve">Станичные ремёсла. </w:t>
      </w:r>
      <w:r>
        <w:rPr>
          <w:color w:val="000000"/>
          <w:spacing w:val="-1"/>
          <w:sz w:val="28"/>
          <w:szCs w:val="28"/>
        </w:rPr>
        <w:t>Казаки на море.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Животноводство и коневодство. </w:t>
      </w:r>
      <w:r>
        <w:rPr>
          <w:color w:val="000000"/>
          <w:spacing w:val="-4"/>
          <w:sz w:val="28"/>
          <w:szCs w:val="28"/>
        </w:rPr>
        <w:t>Охота.</w:t>
      </w:r>
    </w:p>
    <w:p w:rsidR="00406BFA" w:rsidRDefault="00406BFA" w:rsidP="00406BF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</w:p>
    <w:p w:rsidR="00406BFA" w:rsidRDefault="00406BFA" w:rsidP="00406BFA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Быт и культура донского казачества.</w:t>
      </w:r>
    </w:p>
    <w:p w:rsidR="00406BFA" w:rsidRDefault="00406BFA" w:rsidP="00406BFA">
      <w:pPr>
        <w:shd w:val="clear" w:color="auto" w:fill="FFFFFF"/>
        <w:spacing w:before="274" w:line="274" w:lineRule="exact"/>
        <w:ind w:left="14" w:firstLine="526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Тема 10.  Уроки 34- 36.  Бабушкин сундук.</w:t>
      </w:r>
    </w:p>
    <w:p w:rsidR="00406BFA" w:rsidRDefault="00406BFA" w:rsidP="00406BFA">
      <w:pPr>
        <w:shd w:val="clear" w:color="auto" w:fill="FFFFFF"/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Покрой и художественные черты одежды в первоначальный этап истории казачества. Традиционный тип мужской одежды. Женский народный костюм. Украшения донских казачек. </w:t>
      </w:r>
      <w:r>
        <w:rPr>
          <w:color w:val="000000"/>
          <w:sz w:val="28"/>
          <w:szCs w:val="28"/>
        </w:rPr>
        <w:t xml:space="preserve">Народная одежда жителей Дона конца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-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чала ХХ века. </w:t>
      </w:r>
    </w:p>
    <w:p w:rsidR="00406BFA" w:rsidRDefault="00406BFA" w:rsidP="00406BF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11.  Уроки 37-38. Народный театр на Дону.</w:t>
      </w:r>
    </w:p>
    <w:p w:rsidR="00406BFA" w:rsidRDefault="00406BFA" w:rsidP="00406BF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Донской народный театр. Донская казачья песня.</w:t>
      </w:r>
    </w:p>
    <w:p w:rsidR="00406BFA" w:rsidRDefault="00406BFA" w:rsidP="00406BF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12.  Уроки 39-42. Обряды и праздники на Дону.</w:t>
      </w:r>
    </w:p>
    <w:p w:rsidR="00406BFA" w:rsidRDefault="00406BFA" w:rsidP="00406BFA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left="6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Проводы зимы. Новогоднее </w:t>
      </w:r>
      <w:proofErr w:type="spellStart"/>
      <w:r>
        <w:rPr>
          <w:color w:val="000000"/>
          <w:spacing w:val="-1"/>
          <w:sz w:val="28"/>
          <w:szCs w:val="28"/>
        </w:rPr>
        <w:t>колядование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Пасха.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Троица. Покров.</w:t>
      </w:r>
    </w:p>
    <w:p w:rsidR="00406BFA" w:rsidRDefault="00406BFA" w:rsidP="00406BFA">
      <w:pPr>
        <w:shd w:val="clear" w:color="auto" w:fill="FFFFFF"/>
        <w:spacing w:before="288"/>
        <w:ind w:left="7" w:firstLine="533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 13.  Уроки 43-45. Старинная казачья кухня. </w:t>
      </w:r>
    </w:p>
    <w:p w:rsidR="00406BFA" w:rsidRDefault="00406BFA" w:rsidP="00406BFA">
      <w:pPr>
        <w:shd w:val="clear" w:color="auto" w:fill="FFFFFF"/>
        <w:ind w:right="7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Казачья трапеза: пища и утварь. </w:t>
      </w:r>
      <w:r>
        <w:rPr>
          <w:color w:val="000000"/>
          <w:spacing w:val="-1"/>
          <w:sz w:val="28"/>
          <w:szCs w:val="28"/>
        </w:rPr>
        <w:t xml:space="preserve">Салаты из овощей. Горячие и холодные закуски. </w:t>
      </w:r>
      <w:r>
        <w:rPr>
          <w:color w:val="000000"/>
          <w:spacing w:val="-2"/>
          <w:sz w:val="28"/>
          <w:szCs w:val="28"/>
        </w:rPr>
        <w:t xml:space="preserve">Первые блюда. </w:t>
      </w:r>
      <w:r>
        <w:rPr>
          <w:color w:val="000000"/>
          <w:spacing w:val="-1"/>
          <w:sz w:val="28"/>
          <w:szCs w:val="28"/>
        </w:rPr>
        <w:t>Блюда из мяса и птицы. Блюда из раков и рыбы. Казачьи пироги. Десерты и напитки.</w:t>
      </w:r>
    </w:p>
    <w:p w:rsidR="00406BFA" w:rsidRDefault="00406BFA" w:rsidP="00406BFA">
      <w:pPr>
        <w:shd w:val="clear" w:color="auto" w:fill="FFFFFF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Тема 14.  Уроки 46-50. Древнейшие верования и обычаи.</w:t>
      </w:r>
    </w:p>
    <w:p w:rsidR="00406BFA" w:rsidRDefault="00406BFA" w:rsidP="00406BF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Духовная жизнь казаков.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Казачьи храмы.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Церковные традиции.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Молитвы, которые должен знать каждый казак.</w:t>
      </w:r>
    </w:p>
    <w:p w:rsidR="00406BFA" w:rsidRDefault="00406BFA" w:rsidP="00406BF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Требования к уровню подготовки учащихся</w:t>
      </w:r>
    </w:p>
    <w:p w:rsidR="00406BFA" w:rsidRDefault="00406BFA" w:rsidP="00406BFA">
      <w:pPr>
        <w:shd w:val="clear" w:color="auto" w:fill="FFFFFF"/>
        <w:ind w:left="7" w:firstLine="31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 результате усвоения курса учащиеся долж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ны</w:t>
      </w:r>
    </w:p>
    <w:p w:rsidR="00406BFA" w:rsidRDefault="00406BFA" w:rsidP="00406BFA">
      <w:pPr>
        <w:shd w:val="clear" w:color="auto" w:fill="FFFFFF"/>
        <w:ind w:left="7" w:firstLine="310"/>
        <w:jc w:val="both"/>
        <w:rPr>
          <w:color w:val="000000"/>
          <w:spacing w:val="1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  <w:u w:val="single"/>
        </w:rPr>
        <w:t>Знать: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расположение Ростовской области и </w:t>
      </w:r>
      <w:proofErr w:type="spellStart"/>
      <w:r>
        <w:rPr>
          <w:color w:val="000000"/>
          <w:spacing w:val="-3"/>
          <w:sz w:val="28"/>
          <w:szCs w:val="28"/>
        </w:rPr>
        <w:t>Обливского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района на карте России;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герб своего района, области, флаг области;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>название районного, областного центров;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происхождение названий своего хутора, станицы, города, </w:t>
      </w:r>
      <w:r>
        <w:rPr>
          <w:color w:val="000000"/>
          <w:spacing w:val="7"/>
          <w:sz w:val="28"/>
          <w:szCs w:val="28"/>
        </w:rPr>
        <w:t>рек, на которых они расположены</w:t>
      </w:r>
      <w:r>
        <w:rPr>
          <w:color w:val="000000"/>
          <w:spacing w:val="7"/>
          <w:sz w:val="22"/>
          <w:szCs w:val="22"/>
        </w:rPr>
        <w:t>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tabs>
          <w:tab w:val="left" w:pos="51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название улицы, на которой расположен свой </w:t>
      </w:r>
      <w:r>
        <w:rPr>
          <w:color w:val="000000"/>
          <w:spacing w:val="-2"/>
          <w:sz w:val="28"/>
          <w:szCs w:val="28"/>
        </w:rPr>
        <w:t>дом, школа;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tabs>
          <w:tab w:val="left" w:pos="511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вклад Ростовской области и </w:t>
      </w:r>
      <w:proofErr w:type="spellStart"/>
      <w:r>
        <w:rPr>
          <w:color w:val="000000"/>
          <w:spacing w:val="-2"/>
          <w:sz w:val="28"/>
          <w:szCs w:val="28"/>
        </w:rPr>
        <w:t>Обливского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в экономику страны;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флору и фауну донского края;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растения и животных Ростовской области, занесенных в Красную книгу;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характерные черты рельефа Ростовской области;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современные рельефообразующие процессы и опасные природные явления, характерные для территории нашего края;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водные объекты Донского края;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свою родословную;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происхождение имен и фамилий, наиболее рас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пространенных на Дону;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наиболее почитаемые праздники и обряды на </w:t>
      </w:r>
      <w:r>
        <w:rPr>
          <w:color w:val="000000"/>
          <w:spacing w:val="-3"/>
          <w:sz w:val="28"/>
          <w:szCs w:val="28"/>
        </w:rPr>
        <w:t>Дону (по выбору учителя и учащихся)</w:t>
      </w:r>
    </w:p>
    <w:p w:rsidR="00406BFA" w:rsidRDefault="00406BFA" w:rsidP="00406BF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Уметь: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показать границы Ростовской области и </w:t>
      </w:r>
      <w:proofErr w:type="spellStart"/>
      <w:r>
        <w:rPr>
          <w:color w:val="000000"/>
          <w:sz w:val="28"/>
          <w:szCs w:val="28"/>
        </w:rPr>
        <w:t>Обливского</w:t>
      </w:r>
      <w:proofErr w:type="spellEnd"/>
      <w:r>
        <w:rPr>
          <w:color w:val="000000"/>
          <w:sz w:val="28"/>
          <w:szCs w:val="28"/>
        </w:rPr>
        <w:t xml:space="preserve"> района на карте России;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уметь описать герб своего района и области, флаг </w:t>
      </w:r>
      <w:r>
        <w:rPr>
          <w:color w:val="000000"/>
          <w:spacing w:val="-7"/>
          <w:sz w:val="28"/>
          <w:szCs w:val="28"/>
        </w:rPr>
        <w:t>области.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охарактеризовать сезоны года на Дону, погодные условия;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перечислить водные объекты Донского края, вспомнить легенды, с ними связанные;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уметь описать памятные места своего хутора, станицы, горо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да; рассказать, с какими событиями они связаны;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назвать крупные города и станицы Ростовской области</w:t>
      </w:r>
    </w:p>
    <w:p w:rsidR="00406BFA" w:rsidRDefault="00406BFA" w:rsidP="00406BFA">
      <w:pPr>
        <w:shd w:val="clear" w:color="auto" w:fill="FFFFFF"/>
        <w:ind w:left="360"/>
        <w:jc w:val="both"/>
        <w:rPr>
          <w:sz w:val="28"/>
          <w:szCs w:val="28"/>
          <w:u w:val="single"/>
        </w:rPr>
      </w:pPr>
      <w:r>
        <w:rPr>
          <w:color w:val="000000"/>
          <w:spacing w:val="-7"/>
          <w:sz w:val="28"/>
          <w:szCs w:val="28"/>
          <w:u w:val="single"/>
        </w:rPr>
        <w:t>Иметь первоначальные представления: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кого называли казаками;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жилищах, одежде, занятиях казаков </w:t>
      </w:r>
      <w:r>
        <w:rPr>
          <w:color w:val="000000"/>
          <w:spacing w:val="-4"/>
          <w:sz w:val="28"/>
          <w:szCs w:val="28"/>
        </w:rPr>
        <w:t>в прошлом;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какие традиции совместной деятельности суще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ствовали на Дону;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знать, как воспитывались дети в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казачьих семьях: </w:t>
      </w:r>
      <w:r>
        <w:rPr>
          <w:color w:val="000000"/>
          <w:spacing w:val="-3"/>
          <w:sz w:val="28"/>
          <w:szCs w:val="28"/>
        </w:rPr>
        <w:t>девочки, мальчики;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знать игры своих сверстников в </w:t>
      </w:r>
      <w:proofErr w:type="gramStart"/>
      <w:r>
        <w:rPr>
          <w:color w:val="000000"/>
          <w:spacing w:val="-5"/>
          <w:sz w:val="28"/>
          <w:szCs w:val="28"/>
        </w:rPr>
        <w:t>прошлом</w:t>
      </w:r>
      <w:proofErr w:type="gramEnd"/>
      <w:r>
        <w:rPr>
          <w:color w:val="000000"/>
          <w:spacing w:val="-5"/>
          <w:sz w:val="28"/>
          <w:szCs w:val="28"/>
        </w:rPr>
        <w:t xml:space="preserve">; какие </w:t>
      </w:r>
      <w:r>
        <w:rPr>
          <w:color w:val="000000"/>
          <w:spacing w:val="-3"/>
          <w:sz w:val="28"/>
          <w:szCs w:val="28"/>
        </w:rPr>
        <w:t>качества они воспитывали; уметь играть в них;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назвать имена детских писателей, поэтов, худож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ников, музыкантов родившихся на Дону</w:t>
      </w:r>
    </w:p>
    <w:p w:rsidR="00406BFA" w:rsidRDefault="00406BFA" w:rsidP="00406BF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Использовать приобретенные знания и умения в повседневной жизни:</w:t>
      </w:r>
    </w:p>
    <w:p w:rsidR="00406BFA" w:rsidRDefault="00406BFA" w:rsidP="00406B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ориентирования на местности по солнцу и местным признакам;</w:t>
      </w:r>
    </w:p>
    <w:p w:rsidR="00406BFA" w:rsidRDefault="00406BFA" w:rsidP="00406B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погодой, состоянием воздуха и почвы своей местности для практической деятельности;</w:t>
      </w:r>
    </w:p>
    <w:p w:rsidR="00406BFA" w:rsidRDefault="00406BFA" w:rsidP="00406B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принятия необходимых мер в случае природных стихийных бедствий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</w:p>
    <w:p w:rsidR="00CB4315" w:rsidRDefault="00CB4315"/>
    <w:sectPr w:rsidR="00CB4315" w:rsidSect="00406B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numPicBullet w:numPicBulletId="1">
    <w:pict>
      <v:shape id="_x0000_i1039" type="#_x0000_t75" style="width:11.25pt;height:11.25pt" o:bullet="t">
        <v:imagedata r:id="rId2" o:title="clip_image002"/>
      </v:shape>
    </w:pict>
  </w:numPicBullet>
  <w:abstractNum w:abstractNumId="0">
    <w:nsid w:val="FFFFFFFE"/>
    <w:multiLevelType w:val="singleLevel"/>
    <w:tmpl w:val="8362E1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64FCD"/>
    <w:multiLevelType w:val="hybridMultilevel"/>
    <w:tmpl w:val="03262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AC21A">
      <w:start w:val="65535"/>
      <w:numFmt w:val="bullet"/>
      <w:lvlText w:val=""/>
      <w:lvlPicBulletId w:val="1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41D03"/>
    <w:multiLevelType w:val="hybridMultilevel"/>
    <w:tmpl w:val="AEF8EE7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E20BE"/>
    <w:multiLevelType w:val="hybridMultilevel"/>
    <w:tmpl w:val="CC7ADD64"/>
    <w:lvl w:ilvl="0" w:tplc="04190007">
      <w:start w:val="1"/>
      <w:numFmt w:val="bullet"/>
      <w:lvlText w:val=""/>
      <w:lvlPicBulletId w:val="0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526C7"/>
    <w:multiLevelType w:val="hybridMultilevel"/>
    <w:tmpl w:val="BBA2A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AC21A">
      <w:start w:val="65535"/>
      <w:numFmt w:val="bullet"/>
      <w:lvlText w:val=""/>
      <w:lvlPicBulletId w:val="1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FA"/>
    <w:rsid w:val="00406BFA"/>
    <w:rsid w:val="00CB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</dc:creator>
  <cp:keywords/>
  <dc:description/>
  <cp:lastModifiedBy>Шестопалова</cp:lastModifiedBy>
  <cp:revision>2</cp:revision>
  <dcterms:created xsi:type="dcterms:W3CDTF">2008-12-11T17:49:00Z</dcterms:created>
  <dcterms:modified xsi:type="dcterms:W3CDTF">2008-12-11T17:49:00Z</dcterms:modified>
</cp:coreProperties>
</file>