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C8" w:rsidRPr="001A14A6" w:rsidRDefault="008F3BC8" w:rsidP="002C69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4A6">
        <w:rPr>
          <w:rFonts w:ascii="Times New Roman" w:hAnsi="Times New Roman" w:cs="Times New Roman"/>
          <w:b/>
          <w:sz w:val="28"/>
          <w:szCs w:val="28"/>
          <w:u w:val="single"/>
        </w:rPr>
        <w:t>Перспективное планирование тематических занятий по</w:t>
      </w:r>
      <w:r w:rsidR="001A14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A14A6" w:rsidRPr="001A14A6">
        <w:rPr>
          <w:rFonts w:ascii="Times New Roman" w:hAnsi="Times New Roman" w:cs="Times New Roman"/>
          <w:b/>
          <w:sz w:val="28"/>
          <w:szCs w:val="28"/>
          <w:u w:val="single"/>
        </w:rPr>
        <w:t>приобщению детей</w:t>
      </w:r>
      <w:r w:rsidR="001A14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традиционной русской культуре средствами р.н. танца</w:t>
      </w:r>
    </w:p>
    <w:p w:rsidR="00A82333" w:rsidRDefault="002C6987" w:rsidP="002C698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C6987">
        <w:rPr>
          <w:rFonts w:ascii="Times New Roman" w:hAnsi="Times New Roman" w:cs="Times New Roman"/>
          <w:b/>
          <w:sz w:val="36"/>
          <w:szCs w:val="36"/>
          <w:u w:val="single"/>
        </w:rPr>
        <w:t>Старшая группа</w:t>
      </w:r>
    </w:p>
    <w:p w:rsidR="002C6987" w:rsidRDefault="002C6987" w:rsidP="002C6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приобщение детей к народной культуре с помощью р.н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поговорок; знакомство с русскими народными праздниками, народными инструментами.</w:t>
      </w:r>
    </w:p>
    <w:tbl>
      <w:tblPr>
        <w:tblStyle w:val="a3"/>
        <w:tblW w:w="0" w:type="auto"/>
        <w:tblLook w:val="04A0"/>
      </w:tblPr>
      <w:tblGrid>
        <w:gridCol w:w="1951"/>
        <w:gridCol w:w="4929"/>
        <w:gridCol w:w="6"/>
        <w:gridCol w:w="7682"/>
      </w:tblGrid>
      <w:tr w:rsidR="002C6987" w:rsidTr="00E75210">
        <w:tc>
          <w:tcPr>
            <w:tcW w:w="1951" w:type="dxa"/>
          </w:tcPr>
          <w:p w:rsidR="002C6987" w:rsidRPr="00E75210" w:rsidRDefault="002C6987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29" w:type="dxa"/>
          </w:tcPr>
          <w:p w:rsidR="002C6987" w:rsidRPr="00E75210" w:rsidRDefault="002C6987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«Вершки да корешки»</w:t>
            </w:r>
          </w:p>
        </w:tc>
        <w:tc>
          <w:tcPr>
            <w:tcW w:w="7688" w:type="dxa"/>
            <w:gridSpan w:val="2"/>
          </w:tcPr>
          <w:p w:rsidR="002C6987" w:rsidRPr="00E75210" w:rsidRDefault="002C6987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 xml:space="preserve">Загадки и пословицы об овощах. </w:t>
            </w:r>
            <w:proofErr w:type="spellStart"/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E75210">
              <w:rPr>
                <w:rFonts w:ascii="Times New Roman" w:hAnsi="Times New Roman" w:cs="Times New Roman"/>
                <w:sz w:val="28"/>
                <w:szCs w:val="28"/>
              </w:rPr>
              <w:t xml:space="preserve"> «Поехали, поехали», танец «Овощной суп»</w:t>
            </w:r>
          </w:p>
        </w:tc>
      </w:tr>
      <w:tr w:rsidR="002C6987" w:rsidTr="00E75210">
        <w:tc>
          <w:tcPr>
            <w:tcW w:w="1951" w:type="dxa"/>
          </w:tcPr>
          <w:p w:rsidR="002C6987" w:rsidRPr="00E75210" w:rsidRDefault="002C6987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29" w:type="dxa"/>
          </w:tcPr>
          <w:p w:rsidR="002C6987" w:rsidRPr="00E75210" w:rsidRDefault="002C6987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«Октябрь пахнет капустой»</w:t>
            </w:r>
          </w:p>
        </w:tc>
        <w:tc>
          <w:tcPr>
            <w:tcW w:w="7688" w:type="dxa"/>
            <w:gridSpan w:val="2"/>
          </w:tcPr>
          <w:p w:rsidR="002C6987" w:rsidRPr="00E75210" w:rsidRDefault="002C6987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явлениях природы, народных обычаях и празднике «Покрове». Песенка </w:t>
            </w:r>
            <w:proofErr w:type="gramStart"/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акличка</w:t>
            </w:r>
            <w:proofErr w:type="spellEnd"/>
            <w:r w:rsidRPr="00E7521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Восенушка-осень</w:t>
            </w:r>
            <w:proofErr w:type="spellEnd"/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». Игра «Чей кружок быстрее соберется?»</w:t>
            </w:r>
          </w:p>
        </w:tc>
      </w:tr>
      <w:tr w:rsidR="002C6987" w:rsidTr="00E75210">
        <w:tc>
          <w:tcPr>
            <w:tcW w:w="1951" w:type="dxa"/>
          </w:tcPr>
          <w:p w:rsidR="002C6987" w:rsidRPr="00E75210" w:rsidRDefault="002C6987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29" w:type="dxa"/>
          </w:tcPr>
          <w:p w:rsidR="002C6987" w:rsidRPr="00E75210" w:rsidRDefault="002C6987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«Умелые руки не знают скуки»</w:t>
            </w:r>
          </w:p>
        </w:tc>
        <w:tc>
          <w:tcPr>
            <w:tcW w:w="7688" w:type="dxa"/>
            <w:gridSpan w:val="2"/>
          </w:tcPr>
          <w:p w:rsidR="002C6987" w:rsidRPr="00E75210" w:rsidRDefault="002C6987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Знакомство с предметами для рукоделия. Беседа о том, как создавалась  народная одежда. Пословицы и поговорки. Танец «</w:t>
            </w:r>
            <w:proofErr w:type="spellStart"/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Прялица</w:t>
            </w:r>
            <w:proofErr w:type="spellEnd"/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6987" w:rsidTr="00E75210">
        <w:tc>
          <w:tcPr>
            <w:tcW w:w="1951" w:type="dxa"/>
          </w:tcPr>
          <w:p w:rsidR="002C6987" w:rsidRPr="00E75210" w:rsidRDefault="002C6987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29" w:type="dxa"/>
          </w:tcPr>
          <w:p w:rsidR="002C6987" w:rsidRPr="00E75210" w:rsidRDefault="002C6987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Зимушка-зима!»</w:t>
            </w:r>
          </w:p>
        </w:tc>
        <w:tc>
          <w:tcPr>
            <w:tcW w:w="7688" w:type="dxa"/>
            <w:gridSpan w:val="2"/>
          </w:tcPr>
          <w:p w:rsidR="002C6987" w:rsidRPr="00E75210" w:rsidRDefault="002C6987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характерных признаках декабря, пословицы, поговорки. </w:t>
            </w:r>
            <w:proofErr w:type="spellStart"/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Закличка</w:t>
            </w:r>
            <w:proofErr w:type="spellEnd"/>
            <w:r w:rsidRPr="00E75210">
              <w:rPr>
                <w:rFonts w:ascii="Times New Roman" w:hAnsi="Times New Roman" w:cs="Times New Roman"/>
                <w:sz w:val="28"/>
                <w:szCs w:val="28"/>
              </w:rPr>
              <w:t xml:space="preserve">  «Ты, Мороз, Мороз», хоровод «Шел по лесу Дед Мороз»</w:t>
            </w:r>
          </w:p>
        </w:tc>
      </w:tr>
      <w:tr w:rsidR="002C6987" w:rsidTr="00E75210">
        <w:tc>
          <w:tcPr>
            <w:tcW w:w="1951" w:type="dxa"/>
          </w:tcPr>
          <w:p w:rsidR="002C6987" w:rsidRPr="00E75210" w:rsidRDefault="002C6987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29" w:type="dxa"/>
          </w:tcPr>
          <w:p w:rsidR="002C6987" w:rsidRPr="00E75210" w:rsidRDefault="002C6987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«Пришла коляда – отворяй ворота!»</w:t>
            </w:r>
          </w:p>
        </w:tc>
        <w:tc>
          <w:tcPr>
            <w:tcW w:w="7688" w:type="dxa"/>
            <w:gridSpan w:val="2"/>
          </w:tcPr>
          <w:p w:rsidR="002C6987" w:rsidRPr="00E75210" w:rsidRDefault="002C6987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Рассказ о рождественском празднике, колядках, плясовая импровизация «Зеркало»</w:t>
            </w:r>
          </w:p>
        </w:tc>
      </w:tr>
      <w:tr w:rsidR="002C6987" w:rsidTr="00E75210">
        <w:tc>
          <w:tcPr>
            <w:tcW w:w="1951" w:type="dxa"/>
          </w:tcPr>
          <w:p w:rsidR="002C6987" w:rsidRPr="00E75210" w:rsidRDefault="002C6987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929" w:type="dxa"/>
          </w:tcPr>
          <w:p w:rsidR="002C6987" w:rsidRPr="00E75210" w:rsidRDefault="002C6987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E75210">
              <w:rPr>
                <w:rFonts w:ascii="Times New Roman" w:hAnsi="Times New Roman" w:cs="Times New Roman"/>
                <w:sz w:val="28"/>
                <w:szCs w:val="28"/>
              </w:rPr>
              <w:t xml:space="preserve"> ты, Масленица!»</w:t>
            </w:r>
          </w:p>
        </w:tc>
        <w:tc>
          <w:tcPr>
            <w:tcW w:w="7688" w:type="dxa"/>
            <w:gridSpan w:val="2"/>
          </w:tcPr>
          <w:p w:rsidR="002C6987" w:rsidRPr="00E75210" w:rsidRDefault="00E75210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Беседа о Масленице, о масленичных гуляниях. История возникновения народной пляски, народные инструменты, которые сопровождали пляску. Обрядовые песни и пляски.</w:t>
            </w:r>
          </w:p>
        </w:tc>
      </w:tr>
      <w:tr w:rsidR="002C6987" w:rsidTr="00E75210">
        <w:tc>
          <w:tcPr>
            <w:tcW w:w="1951" w:type="dxa"/>
          </w:tcPr>
          <w:p w:rsidR="002C6987" w:rsidRPr="00E75210" w:rsidRDefault="00E75210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4929" w:type="dxa"/>
          </w:tcPr>
          <w:p w:rsidR="002C6987" w:rsidRPr="00E75210" w:rsidRDefault="00E75210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«Нет милее дружка, чем родная матушка»</w:t>
            </w:r>
          </w:p>
        </w:tc>
        <w:tc>
          <w:tcPr>
            <w:tcW w:w="7688" w:type="dxa"/>
            <w:gridSpan w:val="2"/>
          </w:tcPr>
          <w:p w:rsidR="002C6987" w:rsidRPr="00E75210" w:rsidRDefault="00E75210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маме, пословицы и поговорки. Танец «Приглашение», «Матрешки»</w:t>
            </w:r>
          </w:p>
        </w:tc>
      </w:tr>
      <w:tr w:rsidR="002C6987" w:rsidTr="00E75210">
        <w:tc>
          <w:tcPr>
            <w:tcW w:w="1951" w:type="dxa"/>
            <w:tcBorders>
              <w:right w:val="single" w:sz="4" w:space="0" w:color="auto"/>
            </w:tcBorders>
          </w:tcPr>
          <w:p w:rsidR="002C6987" w:rsidRPr="00E75210" w:rsidRDefault="00E75210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929" w:type="dxa"/>
            <w:tcBorders>
              <w:left w:val="single" w:sz="4" w:space="0" w:color="auto"/>
              <w:right w:val="single" w:sz="4" w:space="0" w:color="auto"/>
            </w:tcBorders>
          </w:tcPr>
          <w:p w:rsidR="002C6987" w:rsidRPr="00E75210" w:rsidRDefault="00E75210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« Красная горка»</w:t>
            </w:r>
          </w:p>
        </w:tc>
        <w:tc>
          <w:tcPr>
            <w:tcW w:w="7688" w:type="dxa"/>
            <w:gridSpan w:val="2"/>
            <w:tcBorders>
              <w:left w:val="single" w:sz="4" w:space="0" w:color="auto"/>
            </w:tcBorders>
          </w:tcPr>
          <w:p w:rsidR="002C6987" w:rsidRPr="00E75210" w:rsidRDefault="00E75210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традицией народного гуляния на Пасхальной неделе, словесные игры – </w:t>
            </w:r>
            <w:proofErr w:type="spellStart"/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. Хоровод</w:t>
            </w:r>
            <w:proofErr w:type="gramStart"/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»Т</w:t>
            </w:r>
            <w:proofErr w:type="gramEnd"/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равушка – муравушка»</w:t>
            </w:r>
          </w:p>
        </w:tc>
      </w:tr>
      <w:tr w:rsidR="00E75210" w:rsidTr="00E752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0"/>
        </w:trPr>
        <w:tc>
          <w:tcPr>
            <w:tcW w:w="1951" w:type="dxa"/>
          </w:tcPr>
          <w:p w:rsidR="00E75210" w:rsidRPr="00E75210" w:rsidRDefault="00E75210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35" w:type="dxa"/>
            <w:gridSpan w:val="2"/>
          </w:tcPr>
          <w:p w:rsidR="00E75210" w:rsidRPr="00E75210" w:rsidRDefault="00E75210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«Русская балалайка»</w:t>
            </w:r>
          </w:p>
        </w:tc>
        <w:tc>
          <w:tcPr>
            <w:tcW w:w="7682" w:type="dxa"/>
          </w:tcPr>
          <w:p w:rsidR="00E75210" w:rsidRPr="00E75210" w:rsidRDefault="00E75210" w:rsidP="00E7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10">
              <w:rPr>
                <w:rFonts w:ascii="Times New Roman" w:hAnsi="Times New Roman" w:cs="Times New Roman"/>
                <w:sz w:val="28"/>
                <w:szCs w:val="28"/>
              </w:rPr>
              <w:t>Рассказ о возникновении балалайки. Пословицы и поговорки. Загадки. Слушание музыки в исполнении балалайки. «Танец с балалайками»</w:t>
            </w:r>
          </w:p>
        </w:tc>
      </w:tr>
    </w:tbl>
    <w:p w:rsidR="002C6987" w:rsidRDefault="002C6987" w:rsidP="002C6987">
      <w:pPr>
        <w:rPr>
          <w:rFonts w:ascii="Times New Roman" w:hAnsi="Times New Roman" w:cs="Times New Roman"/>
          <w:sz w:val="28"/>
          <w:szCs w:val="28"/>
        </w:rPr>
      </w:pPr>
    </w:p>
    <w:p w:rsidR="00E75210" w:rsidRDefault="00E75210" w:rsidP="00E7521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75210">
        <w:rPr>
          <w:rFonts w:ascii="Times New Roman" w:hAnsi="Times New Roman" w:cs="Times New Roman"/>
          <w:b/>
          <w:sz w:val="36"/>
          <w:szCs w:val="36"/>
          <w:u w:val="single"/>
        </w:rPr>
        <w:t>Подготовительная группа</w:t>
      </w:r>
    </w:p>
    <w:p w:rsidR="00E75210" w:rsidRDefault="00E75210" w:rsidP="00E752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приобщать детей к национальной культуре. Конкретизировать определенные знания по этнической культуре. Продолжать развивать и совершенствовать танцевальные навыки и умения.</w:t>
      </w:r>
    </w:p>
    <w:tbl>
      <w:tblPr>
        <w:tblStyle w:val="a3"/>
        <w:tblW w:w="0" w:type="auto"/>
        <w:tblLook w:val="04A0"/>
      </w:tblPr>
      <w:tblGrid>
        <w:gridCol w:w="1951"/>
        <w:gridCol w:w="4935"/>
        <w:gridCol w:w="7687"/>
      </w:tblGrid>
      <w:tr w:rsidR="00E75210" w:rsidTr="008F3BC8">
        <w:tc>
          <w:tcPr>
            <w:tcW w:w="1951" w:type="dxa"/>
          </w:tcPr>
          <w:p w:rsidR="00E75210" w:rsidRDefault="00E75210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34" w:type="dxa"/>
          </w:tcPr>
          <w:p w:rsidR="00E75210" w:rsidRDefault="00E75210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народ и его корни»</w:t>
            </w:r>
          </w:p>
        </w:tc>
        <w:tc>
          <w:tcPr>
            <w:tcW w:w="7687" w:type="dxa"/>
          </w:tcPr>
          <w:p w:rsidR="00E75210" w:rsidRDefault="00E75210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славянах, возникновении Российского государства. Подготовка к концерту «День пожилого человека»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«Танец с платками».</w:t>
            </w:r>
          </w:p>
        </w:tc>
      </w:tr>
      <w:tr w:rsidR="00E75210" w:rsidTr="008F3BC8">
        <w:tc>
          <w:tcPr>
            <w:tcW w:w="1951" w:type="dxa"/>
          </w:tcPr>
          <w:p w:rsidR="00E75210" w:rsidRDefault="00E75210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34" w:type="dxa"/>
          </w:tcPr>
          <w:p w:rsidR="00E75210" w:rsidRDefault="00E75210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живу в России!»</w:t>
            </w:r>
          </w:p>
        </w:tc>
        <w:tc>
          <w:tcPr>
            <w:tcW w:w="7687" w:type="dxa"/>
          </w:tcPr>
          <w:p w:rsidR="00E75210" w:rsidRDefault="00E75210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русской народной музыке. Рассматривание картин «Моя Россия». Праздник «Осенняя ярмарка»</w:t>
            </w:r>
          </w:p>
        </w:tc>
      </w:tr>
      <w:tr w:rsidR="00E75210" w:rsidTr="008F3BC8">
        <w:tc>
          <w:tcPr>
            <w:tcW w:w="1951" w:type="dxa"/>
          </w:tcPr>
          <w:p w:rsidR="00E75210" w:rsidRDefault="00E75210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34" w:type="dxa"/>
          </w:tcPr>
          <w:p w:rsidR="00E75210" w:rsidRDefault="00E75210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«Раздайся народ, меня пляска берет!»</w:t>
            </w:r>
          </w:p>
        </w:tc>
        <w:tc>
          <w:tcPr>
            <w:tcW w:w="7687" w:type="dxa"/>
          </w:tcPr>
          <w:p w:rsidR="00E75210" w:rsidRDefault="008F3BC8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русской пляске, когда она возникла, чем сопровождалась. Что отражала? Пляска «Зеркало» или «Плетень»</w:t>
            </w:r>
          </w:p>
        </w:tc>
      </w:tr>
      <w:tr w:rsidR="00E75210" w:rsidTr="008F3BC8">
        <w:tc>
          <w:tcPr>
            <w:tcW w:w="1951" w:type="dxa"/>
          </w:tcPr>
          <w:p w:rsidR="00E75210" w:rsidRDefault="008F3BC8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34" w:type="dxa"/>
          </w:tcPr>
          <w:p w:rsidR="00E75210" w:rsidRDefault="008F3BC8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 у ворот»</w:t>
            </w:r>
          </w:p>
        </w:tc>
        <w:tc>
          <w:tcPr>
            <w:tcW w:w="7687" w:type="dxa"/>
          </w:tcPr>
          <w:p w:rsidR="00E75210" w:rsidRDefault="008F3BC8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об основных видах русской пляски, чем они отличались. Танец «Валенки»</w:t>
            </w:r>
          </w:p>
        </w:tc>
      </w:tr>
      <w:tr w:rsidR="00E75210" w:rsidTr="008F3BC8">
        <w:tc>
          <w:tcPr>
            <w:tcW w:w="1951" w:type="dxa"/>
          </w:tcPr>
          <w:p w:rsidR="00E75210" w:rsidRDefault="008F3BC8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34" w:type="dxa"/>
          </w:tcPr>
          <w:p w:rsidR="00E75210" w:rsidRDefault="008F3BC8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новогодней карте»</w:t>
            </w:r>
          </w:p>
        </w:tc>
        <w:tc>
          <w:tcPr>
            <w:tcW w:w="7687" w:type="dxa"/>
          </w:tcPr>
          <w:p w:rsidR="00E75210" w:rsidRDefault="008F3BC8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новогодних праздниках, символах Нового года, обычаях Рождества. Праздник «Русский валенок».</w:t>
            </w:r>
          </w:p>
        </w:tc>
      </w:tr>
      <w:tr w:rsidR="00E75210" w:rsidTr="008F3BC8">
        <w:tc>
          <w:tcPr>
            <w:tcW w:w="1951" w:type="dxa"/>
          </w:tcPr>
          <w:p w:rsidR="00E75210" w:rsidRDefault="008F3BC8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34" w:type="dxa"/>
          </w:tcPr>
          <w:p w:rsidR="00E75210" w:rsidRDefault="008F3BC8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«Сильны и могучи богатыри земли русской»</w:t>
            </w:r>
          </w:p>
        </w:tc>
        <w:tc>
          <w:tcPr>
            <w:tcW w:w="7687" w:type="dxa"/>
          </w:tcPr>
          <w:p w:rsidR="00E75210" w:rsidRDefault="008F3BC8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Васнецова «Богатыри». Беседа. Элементы мужского народного костюма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«Танец богатырей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азвлечение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баты, шли солдаты»</w:t>
            </w:r>
          </w:p>
        </w:tc>
      </w:tr>
      <w:tr w:rsidR="00E75210" w:rsidTr="008F3BC8">
        <w:tc>
          <w:tcPr>
            <w:tcW w:w="1951" w:type="dxa"/>
          </w:tcPr>
          <w:p w:rsidR="00E75210" w:rsidRDefault="008F3BC8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934" w:type="dxa"/>
          </w:tcPr>
          <w:p w:rsidR="00E75210" w:rsidRDefault="008F3BC8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«Сердце матери лучше солнца греет»</w:t>
            </w:r>
          </w:p>
        </w:tc>
        <w:tc>
          <w:tcPr>
            <w:tcW w:w="7687" w:type="dxa"/>
          </w:tcPr>
          <w:p w:rsidR="00E75210" w:rsidRDefault="008F3BC8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том, кто создавал одежду для семьи, уточнение элементов народной одежды. Слушание р.н.п. «Красный сарафан»</w:t>
            </w:r>
          </w:p>
        </w:tc>
      </w:tr>
      <w:tr w:rsidR="00E75210" w:rsidTr="008F3BC8">
        <w:tc>
          <w:tcPr>
            <w:tcW w:w="1951" w:type="dxa"/>
            <w:tcBorders>
              <w:right w:val="single" w:sz="4" w:space="0" w:color="auto"/>
            </w:tcBorders>
          </w:tcPr>
          <w:p w:rsidR="00E75210" w:rsidRDefault="008F3BC8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34" w:type="dxa"/>
            <w:tcBorders>
              <w:left w:val="single" w:sz="4" w:space="0" w:color="auto"/>
              <w:right w:val="single" w:sz="4" w:space="0" w:color="auto"/>
            </w:tcBorders>
          </w:tcPr>
          <w:p w:rsidR="00E75210" w:rsidRDefault="008F3BC8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 без Родины, что соловей без песни»</w:t>
            </w:r>
          </w:p>
        </w:tc>
        <w:tc>
          <w:tcPr>
            <w:tcW w:w="7687" w:type="dxa"/>
            <w:tcBorders>
              <w:left w:val="single" w:sz="4" w:space="0" w:color="auto"/>
            </w:tcBorders>
          </w:tcPr>
          <w:p w:rsidR="00E75210" w:rsidRDefault="008F3BC8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территориальных особенностях русского народного танца. «Русский танец»</w:t>
            </w:r>
          </w:p>
        </w:tc>
      </w:tr>
      <w:tr w:rsidR="008F3BC8" w:rsidTr="008F3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0"/>
        </w:trPr>
        <w:tc>
          <w:tcPr>
            <w:tcW w:w="1950" w:type="dxa"/>
          </w:tcPr>
          <w:p w:rsidR="008F3BC8" w:rsidRDefault="008F3BC8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35" w:type="dxa"/>
          </w:tcPr>
          <w:p w:rsidR="008F3BC8" w:rsidRDefault="008F3BC8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«Русские плясуны»</w:t>
            </w:r>
          </w:p>
        </w:tc>
        <w:tc>
          <w:tcPr>
            <w:tcW w:w="7687" w:type="dxa"/>
          </w:tcPr>
          <w:p w:rsidR="008F3BC8" w:rsidRDefault="008F3BC8" w:rsidP="008F3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знакомых и любимых детьми р.н. танцев  во время музыкальных пауз.</w:t>
            </w:r>
          </w:p>
        </w:tc>
      </w:tr>
    </w:tbl>
    <w:p w:rsidR="00E75210" w:rsidRPr="00E75210" w:rsidRDefault="00E75210" w:rsidP="00E75210">
      <w:pPr>
        <w:rPr>
          <w:rFonts w:ascii="Times New Roman" w:hAnsi="Times New Roman" w:cs="Times New Roman"/>
          <w:sz w:val="28"/>
          <w:szCs w:val="28"/>
        </w:rPr>
      </w:pPr>
    </w:p>
    <w:sectPr w:rsidR="00E75210" w:rsidRPr="00E75210" w:rsidSect="002C698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987"/>
    <w:rsid w:val="001A14A6"/>
    <w:rsid w:val="002C6987"/>
    <w:rsid w:val="008F3BC8"/>
    <w:rsid w:val="00A82333"/>
    <w:rsid w:val="00E7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3</cp:revision>
  <dcterms:created xsi:type="dcterms:W3CDTF">2012-10-17T10:54:00Z</dcterms:created>
  <dcterms:modified xsi:type="dcterms:W3CDTF">2012-10-17T11:26:00Z</dcterms:modified>
</cp:coreProperties>
</file>