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1" w:rsidRDefault="00653D41" w:rsidP="00653D41">
      <w:pPr>
        <w:shd w:val="clear" w:color="auto" w:fill="FFFFFF"/>
        <w:spacing w:before="614" w:line="341" w:lineRule="exact"/>
      </w:pPr>
      <w:proofErr w:type="spellStart"/>
      <w:r>
        <w:rPr>
          <w:rFonts w:cs="Times New Roman"/>
          <w:spacing w:val="-3"/>
          <w:sz w:val="30"/>
          <w:szCs w:val="30"/>
        </w:rPr>
        <w:t>ребенка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используя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определенный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общественный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опыт</w:t>
      </w:r>
      <w:r>
        <w:rPr>
          <w:spacing w:val="-3"/>
          <w:sz w:val="30"/>
          <w:szCs w:val="30"/>
        </w:rPr>
        <w:t xml:space="preserve">. </w:t>
      </w:r>
      <w:r>
        <w:rPr>
          <w:rFonts w:cs="Times New Roman"/>
          <w:spacing w:val="-1"/>
          <w:sz w:val="30"/>
          <w:szCs w:val="30"/>
        </w:rPr>
        <w:t>В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процессе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общественно</w:t>
      </w:r>
      <w:r>
        <w:rPr>
          <w:spacing w:val="-1"/>
          <w:sz w:val="30"/>
          <w:szCs w:val="30"/>
        </w:rPr>
        <w:t>-</w:t>
      </w:r>
      <w:r>
        <w:rPr>
          <w:rFonts w:cs="Times New Roman"/>
          <w:spacing w:val="-1"/>
          <w:sz w:val="30"/>
          <w:szCs w:val="30"/>
        </w:rPr>
        <w:t>исторического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развития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человечество систематизировало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все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многообразие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свойств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предметов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Были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вы</w:t>
      </w:r>
      <w:r>
        <w:rPr>
          <w:rFonts w:cs="Times New Roman"/>
          <w:spacing w:val="-1"/>
          <w:sz w:val="30"/>
          <w:szCs w:val="30"/>
        </w:rPr>
        <w:softHyphen/>
      </w:r>
      <w:r>
        <w:rPr>
          <w:rFonts w:cs="Times New Roman"/>
          <w:spacing w:val="-2"/>
          <w:sz w:val="30"/>
          <w:szCs w:val="30"/>
        </w:rPr>
        <w:t>делены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основные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формы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предметов</w:t>
      </w:r>
      <w:r>
        <w:rPr>
          <w:spacing w:val="-2"/>
          <w:sz w:val="30"/>
          <w:szCs w:val="30"/>
        </w:rPr>
        <w:t>(</w:t>
      </w:r>
      <w:proofErr w:type="spellStart"/>
      <w:r>
        <w:rPr>
          <w:rFonts w:cs="Times New Roman"/>
          <w:spacing w:val="-2"/>
          <w:sz w:val="30"/>
          <w:szCs w:val="30"/>
        </w:rPr>
        <w:t>шар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круг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квадрат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др</w:t>
      </w:r>
      <w:r>
        <w:rPr>
          <w:spacing w:val="-2"/>
          <w:sz w:val="30"/>
          <w:szCs w:val="30"/>
        </w:rPr>
        <w:t>.),</w:t>
      </w:r>
      <w:r>
        <w:rPr>
          <w:rFonts w:cs="Times New Roman"/>
          <w:spacing w:val="-2"/>
          <w:sz w:val="30"/>
          <w:szCs w:val="30"/>
        </w:rPr>
        <w:t>основ</w:t>
      </w:r>
      <w:r>
        <w:rPr>
          <w:rFonts w:cs="Times New Roman"/>
          <w:spacing w:val="-2"/>
          <w:sz w:val="30"/>
          <w:szCs w:val="30"/>
        </w:rPr>
        <w:softHyphen/>
        <w:t>ные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цвета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т</w:t>
      </w:r>
      <w:r>
        <w:rPr>
          <w:spacing w:val="-2"/>
          <w:sz w:val="30"/>
          <w:szCs w:val="30"/>
        </w:rPr>
        <w:t>.</w:t>
      </w:r>
      <w:r>
        <w:rPr>
          <w:rFonts w:cs="Times New Roman"/>
          <w:spacing w:val="-2"/>
          <w:sz w:val="30"/>
          <w:szCs w:val="30"/>
        </w:rPr>
        <w:t>д</w:t>
      </w:r>
      <w:r>
        <w:rPr>
          <w:spacing w:val="-2"/>
          <w:sz w:val="30"/>
          <w:szCs w:val="30"/>
        </w:rPr>
        <w:t>.</w:t>
      </w:r>
      <w:r>
        <w:rPr>
          <w:rFonts w:cs="Times New Roman"/>
          <w:spacing w:val="-2"/>
          <w:sz w:val="30"/>
          <w:szCs w:val="30"/>
        </w:rPr>
        <w:t>Овладение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этими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основными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rFonts w:cs="Times New Roman"/>
          <w:spacing w:val="-2"/>
          <w:sz w:val="30"/>
          <w:szCs w:val="30"/>
        </w:rPr>
        <w:t>формами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цветами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 xml:space="preserve">и </w:t>
      </w:r>
      <w:r>
        <w:rPr>
          <w:rFonts w:cs="Times New Roman"/>
          <w:spacing w:val="-3"/>
          <w:sz w:val="30"/>
          <w:szCs w:val="30"/>
        </w:rPr>
        <w:t>т</w:t>
      </w:r>
      <w:r>
        <w:rPr>
          <w:spacing w:val="-3"/>
          <w:sz w:val="30"/>
          <w:szCs w:val="30"/>
        </w:rPr>
        <w:t>.</w:t>
      </w:r>
      <w:r>
        <w:rPr>
          <w:rFonts w:cs="Times New Roman"/>
          <w:spacing w:val="-3"/>
          <w:sz w:val="30"/>
          <w:szCs w:val="30"/>
        </w:rPr>
        <w:t>д</w:t>
      </w:r>
      <w:r>
        <w:rPr>
          <w:spacing w:val="-3"/>
          <w:sz w:val="30"/>
          <w:szCs w:val="30"/>
        </w:rPr>
        <w:t xml:space="preserve">. </w:t>
      </w:r>
      <w:r>
        <w:rPr>
          <w:rFonts w:cs="Times New Roman"/>
          <w:spacing w:val="-3"/>
          <w:sz w:val="30"/>
          <w:szCs w:val="30"/>
        </w:rPr>
        <w:t>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словесными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обозначениями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облегчает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ребенку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ориентиров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1"/>
          <w:sz w:val="30"/>
          <w:szCs w:val="30"/>
        </w:rPr>
        <w:t>ку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окружающем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мире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Столкнувшись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например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с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предметом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 xml:space="preserve">той </w:t>
      </w:r>
      <w:r>
        <w:rPr>
          <w:rFonts w:cs="Times New Roman"/>
          <w:spacing w:val="-3"/>
          <w:sz w:val="30"/>
          <w:szCs w:val="30"/>
        </w:rPr>
        <w:t>или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иной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формы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ребенок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может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соотнести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ее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известными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ему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ос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2"/>
          <w:sz w:val="30"/>
          <w:szCs w:val="30"/>
        </w:rPr>
        <w:t>новными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rFonts w:cs="Times New Roman"/>
          <w:spacing w:val="-2"/>
          <w:sz w:val="30"/>
          <w:szCs w:val="30"/>
        </w:rPr>
        <w:t>формами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отметить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сходство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различия</w:t>
      </w:r>
      <w:r>
        <w:rPr>
          <w:spacing w:val="-2"/>
          <w:sz w:val="30"/>
          <w:szCs w:val="30"/>
        </w:rPr>
        <w:t>:</w:t>
      </w:r>
      <w:r>
        <w:rPr>
          <w:rFonts w:cs="Times New Roman"/>
          <w:spacing w:val="-2"/>
          <w:sz w:val="30"/>
          <w:szCs w:val="30"/>
        </w:rPr>
        <w:t>»Это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как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овал»</w:t>
      </w:r>
      <w:r>
        <w:rPr>
          <w:spacing w:val="-2"/>
          <w:sz w:val="30"/>
          <w:szCs w:val="30"/>
        </w:rPr>
        <w:t xml:space="preserve">, </w:t>
      </w:r>
      <w:r>
        <w:rPr>
          <w:rFonts w:cs="Times New Roman"/>
          <w:spacing w:val="-2"/>
          <w:sz w:val="30"/>
          <w:szCs w:val="30"/>
        </w:rPr>
        <w:t>«Это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похоже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на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кубик»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т</w:t>
      </w:r>
      <w:r>
        <w:rPr>
          <w:spacing w:val="-2"/>
          <w:sz w:val="30"/>
          <w:szCs w:val="30"/>
        </w:rPr>
        <w:t>.</w:t>
      </w:r>
      <w:r>
        <w:rPr>
          <w:rFonts w:cs="Times New Roman"/>
          <w:spacing w:val="-2"/>
          <w:sz w:val="30"/>
          <w:szCs w:val="30"/>
        </w:rPr>
        <w:t>д</w:t>
      </w:r>
      <w:r>
        <w:rPr>
          <w:spacing w:val="-2"/>
          <w:sz w:val="30"/>
          <w:szCs w:val="30"/>
        </w:rPr>
        <w:t>.</w:t>
      </w:r>
      <w:r>
        <w:rPr>
          <w:rFonts w:cs="Times New Roman"/>
          <w:spacing w:val="-2"/>
          <w:sz w:val="30"/>
          <w:szCs w:val="30"/>
        </w:rPr>
        <w:t>Приобретенные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знания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умения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помо</w:t>
      </w:r>
      <w:r>
        <w:rPr>
          <w:rFonts w:cs="Times New Roman"/>
          <w:spacing w:val="-2"/>
          <w:sz w:val="30"/>
          <w:szCs w:val="30"/>
        </w:rPr>
        <w:softHyphen/>
      </w:r>
      <w:r>
        <w:rPr>
          <w:rFonts w:cs="Times New Roman"/>
          <w:spacing w:val="-4"/>
          <w:sz w:val="30"/>
          <w:szCs w:val="30"/>
        </w:rPr>
        <w:t>гают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детям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правильно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анализировать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различные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формы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предметов</w:t>
      </w:r>
      <w:r>
        <w:rPr>
          <w:spacing w:val="-4"/>
          <w:sz w:val="30"/>
          <w:szCs w:val="30"/>
        </w:rPr>
        <w:t xml:space="preserve">, </w:t>
      </w:r>
      <w:r>
        <w:rPr>
          <w:rFonts w:cs="Times New Roman"/>
          <w:spacing w:val="-3"/>
          <w:sz w:val="30"/>
          <w:szCs w:val="30"/>
        </w:rPr>
        <w:t>их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цвет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воспроизводить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затем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рисунках</w:t>
      </w:r>
      <w:r>
        <w:rPr>
          <w:spacing w:val="-3"/>
          <w:sz w:val="30"/>
          <w:szCs w:val="30"/>
        </w:rPr>
        <w:t>.</w:t>
      </w:r>
      <w:r>
        <w:rPr>
          <w:rFonts w:cs="Times New Roman"/>
          <w:spacing w:val="-3"/>
          <w:sz w:val="30"/>
          <w:szCs w:val="30"/>
        </w:rPr>
        <w:t>в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постройках</w:t>
      </w:r>
      <w:r>
        <w:rPr>
          <w:spacing w:val="-3"/>
          <w:sz w:val="30"/>
          <w:szCs w:val="30"/>
        </w:rPr>
        <w:t xml:space="preserve">. </w:t>
      </w:r>
      <w:r>
        <w:rPr>
          <w:rFonts w:cs="Times New Roman"/>
          <w:spacing w:val="-3"/>
          <w:sz w:val="30"/>
          <w:szCs w:val="30"/>
        </w:rPr>
        <w:t>Эти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основ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1"/>
          <w:sz w:val="30"/>
          <w:szCs w:val="30"/>
        </w:rPr>
        <w:t>ные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формы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основные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цвета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выступают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как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эталоны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образцы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кото</w:t>
      </w:r>
      <w:r>
        <w:rPr>
          <w:rFonts w:cs="Times New Roman"/>
          <w:spacing w:val="-1"/>
          <w:sz w:val="30"/>
          <w:szCs w:val="30"/>
        </w:rPr>
        <w:softHyphen/>
      </w:r>
      <w:r>
        <w:rPr>
          <w:rFonts w:cs="Times New Roman"/>
          <w:spacing w:val="-2"/>
          <w:sz w:val="30"/>
          <w:szCs w:val="30"/>
        </w:rPr>
        <w:t>рые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помогают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детям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разобраться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во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всем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многообразии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 xml:space="preserve">свойств </w:t>
      </w:r>
      <w:proofErr w:type="spellStart"/>
      <w:r>
        <w:rPr>
          <w:rFonts w:cs="Times New Roman"/>
          <w:spacing w:val="-1"/>
          <w:sz w:val="30"/>
          <w:szCs w:val="30"/>
        </w:rPr>
        <w:t>предметов</w:t>
      </w:r>
      <w:r>
        <w:rPr>
          <w:spacing w:val="-1"/>
          <w:sz w:val="30"/>
          <w:szCs w:val="30"/>
        </w:rPr>
        <w:t>.</w:t>
      </w:r>
      <w:r>
        <w:rPr>
          <w:rFonts w:cs="Times New Roman"/>
          <w:b/>
          <w:bCs/>
          <w:spacing w:val="-1"/>
          <w:sz w:val="30"/>
          <w:szCs w:val="30"/>
        </w:rPr>
        <w:t>Эталоны</w:t>
      </w:r>
      <w:proofErr w:type="spellEnd"/>
      <w:r>
        <w:rPr>
          <w:b/>
          <w:bCs/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входят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как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составная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часть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содержание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сен</w:t>
      </w:r>
      <w:r>
        <w:rPr>
          <w:rFonts w:cs="Times New Roman"/>
          <w:spacing w:val="-1"/>
          <w:sz w:val="30"/>
          <w:szCs w:val="30"/>
        </w:rPr>
        <w:softHyphen/>
        <w:t>сорного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воспитания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Причем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эта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часть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чрезвычайно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существенна</w:t>
      </w:r>
      <w:r>
        <w:rPr>
          <w:spacing w:val="-1"/>
          <w:sz w:val="30"/>
          <w:szCs w:val="30"/>
        </w:rPr>
        <w:t xml:space="preserve">: </w:t>
      </w:r>
      <w:r>
        <w:rPr>
          <w:rFonts w:cs="Times New Roman"/>
          <w:spacing w:val="-2"/>
          <w:sz w:val="30"/>
          <w:szCs w:val="30"/>
        </w:rPr>
        <w:t>овладение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ею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значительной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степени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определяет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общий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успех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 xml:space="preserve">в </w:t>
      </w:r>
      <w:r>
        <w:rPr>
          <w:rFonts w:cs="Times New Roman"/>
          <w:spacing w:val="-1"/>
          <w:sz w:val="30"/>
          <w:szCs w:val="30"/>
        </w:rPr>
        <w:t>сенсорном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воспитании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детей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Поэтому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одна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из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b/>
          <w:bCs/>
          <w:spacing w:val="-1"/>
          <w:sz w:val="30"/>
          <w:szCs w:val="30"/>
        </w:rPr>
        <w:t>важных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rFonts w:cs="Times New Roman"/>
          <w:b/>
          <w:bCs/>
          <w:spacing w:val="-1"/>
          <w:sz w:val="30"/>
          <w:szCs w:val="30"/>
        </w:rPr>
        <w:t>задач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сен</w:t>
      </w:r>
      <w:r>
        <w:rPr>
          <w:rFonts w:cs="Times New Roman"/>
          <w:spacing w:val="-1"/>
          <w:sz w:val="30"/>
          <w:szCs w:val="30"/>
        </w:rPr>
        <w:softHyphen/>
        <w:t>сорного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воспитания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детей</w:t>
      </w:r>
      <w:r>
        <w:rPr>
          <w:spacing w:val="-1"/>
          <w:sz w:val="30"/>
          <w:szCs w:val="30"/>
        </w:rPr>
        <w:t>-</w:t>
      </w:r>
      <w:r>
        <w:rPr>
          <w:rFonts w:cs="Times New Roman"/>
          <w:spacing w:val="-1"/>
          <w:sz w:val="30"/>
          <w:szCs w:val="30"/>
        </w:rPr>
        <w:t>формирование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у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них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представлений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 xml:space="preserve">о </w:t>
      </w:r>
      <w:r>
        <w:rPr>
          <w:rFonts w:cs="Times New Roman"/>
          <w:sz w:val="30"/>
          <w:szCs w:val="30"/>
        </w:rPr>
        <w:t>такого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рода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эталонах</w:t>
      </w:r>
      <w:r>
        <w:rPr>
          <w:sz w:val="30"/>
          <w:szCs w:val="30"/>
        </w:rPr>
        <w:t>.</w:t>
      </w:r>
    </w:p>
    <w:p w:rsidR="00653D41" w:rsidRDefault="00653D41" w:rsidP="00653D41">
      <w:pPr>
        <w:shd w:val="clear" w:color="auto" w:fill="FFFFFF"/>
        <w:spacing w:line="341" w:lineRule="exact"/>
      </w:pPr>
      <w:r>
        <w:rPr>
          <w:rFonts w:cs="Times New Roman"/>
          <w:spacing w:val="-3"/>
          <w:sz w:val="30"/>
          <w:szCs w:val="30"/>
        </w:rPr>
        <w:t>Для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повышения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эффективности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образовательной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работы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сенсорно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4"/>
          <w:sz w:val="30"/>
          <w:szCs w:val="30"/>
        </w:rPr>
        <w:t>го</w:t>
      </w:r>
      <w:proofErr w:type="spellEnd"/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воспитания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обучения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большое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значение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имеет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использование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 xml:space="preserve">в </w:t>
      </w:r>
      <w:r>
        <w:rPr>
          <w:rFonts w:cs="Times New Roman"/>
          <w:spacing w:val="-1"/>
          <w:sz w:val="30"/>
          <w:szCs w:val="30"/>
        </w:rPr>
        <w:t>дидактическом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процессе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различных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средств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форм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 xml:space="preserve">организации </w:t>
      </w:r>
      <w:proofErr w:type="spellStart"/>
      <w:r>
        <w:rPr>
          <w:rFonts w:cs="Times New Roman"/>
          <w:spacing w:val="-1"/>
          <w:sz w:val="30"/>
          <w:szCs w:val="30"/>
        </w:rPr>
        <w:t>обучения</w:t>
      </w:r>
      <w:r>
        <w:rPr>
          <w:spacing w:val="-1"/>
          <w:sz w:val="30"/>
          <w:szCs w:val="30"/>
        </w:rPr>
        <w:t>:</w:t>
      </w:r>
      <w:r>
        <w:rPr>
          <w:rFonts w:cs="Times New Roman"/>
          <w:spacing w:val="-1"/>
          <w:sz w:val="30"/>
          <w:szCs w:val="30"/>
        </w:rPr>
        <w:t>учебные</w:t>
      </w:r>
      <w:proofErr w:type="spellEnd"/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занятия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дидактические</w:t>
      </w:r>
      <w:proofErr w:type="spellEnd"/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игры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дидактические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уп</w:t>
      </w:r>
      <w:r>
        <w:rPr>
          <w:rFonts w:cs="Times New Roman"/>
          <w:spacing w:val="-1"/>
          <w:sz w:val="30"/>
          <w:szCs w:val="30"/>
        </w:rPr>
        <w:softHyphen/>
      </w:r>
      <w:r>
        <w:rPr>
          <w:rFonts w:cs="Times New Roman"/>
          <w:sz w:val="30"/>
          <w:szCs w:val="30"/>
        </w:rPr>
        <w:t>ражнения</w:t>
      </w:r>
      <w:r>
        <w:rPr>
          <w:sz w:val="30"/>
          <w:szCs w:val="30"/>
        </w:rPr>
        <w:t>.</w:t>
      </w:r>
    </w:p>
    <w:p w:rsidR="00653D41" w:rsidRDefault="00653D41" w:rsidP="00653D41">
      <w:pPr>
        <w:shd w:val="clear" w:color="auto" w:fill="FFFFFF"/>
        <w:spacing w:line="341" w:lineRule="exact"/>
      </w:pPr>
      <w:r>
        <w:rPr>
          <w:rFonts w:cs="Times New Roman"/>
          <w:spacing w:val="-2"/>
          <w:sz w:val="30"/>
          <w:szCs w:val="30"/>
        </w:rPr>
        <w:t>Ведущей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формой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сенсорного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воспитания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обучения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 xml:space="preserve">являются </w:t>
      </w:r>
      <w:proofErr w:type="spellStart"/>
      <w:r>
        <w:rPr>
          <w:rFonts w:cs="Times New Roman"/>
          <w:spacing w:val="-2"/>
          <w:sz w:val="30"/>
          <w:szCs w:val="30"/>
        </w:rPr>
        <w:t>занятия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основанные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на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прямом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обучающем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воздействии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педагога</w:t>
      </w:r>
      <w:r>
        <w:rPr>
          <w:spacing w:val="-2"/>
          <w:sz w:val="30"/>
          <w:szCs w:val="30"/>
        </w:rPr>
        <w:t xml:space="preserve">, </w:t>
      </w:r>
      <w:r>
        <w:rPr>
          <w:rFonts w:cs="Times New Roman"/>
          <w:spacing w:val="-1"/>
          <w:sz w:val="30"/>
          <w:szCs w:val="30"/>
        </w:rPr>
        <w:t>его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указаниях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образцах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словесного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наглядного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 xml:space="preserve">действенного </w:t>
      </w:r>
      <w:proofErr w:type="spellStart"/>
      <w:r>
        <w:rPr>
          <w:rFonts w:cs="Times New Roman"/>
          <w:spacing w:val="-1"/>
          <w:sz w:val="30"/>
          <w:szCs w:val="30"/>
        </w:rPr>
        <w:t>характера</w:t>
      </w:r>
      <w:r>
        <w:rPr>
          <w:spacing w:val="-1"/>
          <w:sz w:val="30"/>
          <w:szCs w:val="30"/>
        </w:rPr>
        <w:t>.</w:t>
      </w:r>
      <w:r>
        <w:rPr>
          <w:rFonts w:cs="Times New Roman"/>
          <w:spacing w:val="-1"/>
          <w:sz w:val="30"/>
          <w:szCs w:val="30"/>
        </w:rPr>
        <w:t>Планомерное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развитие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у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детей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восприятия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представ</w:t>
      </w:r>
      <w:r>
        <w:rPr>
          <w:rFonts w:cs="Times New Roman"/>
          <w:spacing w:val="-1"/>
          <w:sz w:val="30"/>
          <w:szCs w:val="30"/>
        </w:rPr>
        <w:softHyphen/>
      </w:r>
      <w:r>
        <w:rPr>
          <w:rFonts w:cs="Times New Roman"/>
          <w:spacing w:val="-4"/>
          <w:sz w:val="30"/>
          <w:szCs w:val="30"/>
        </w:rPr>
        <w:t>лений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о</w:t>
      </w:r>
      <w:r>
        <w:rPr>
          <w:spacing w:val="-4"/>
          <w:sz w:val="30"/>
          <w:szCs w:val="30"/>
        </w:rPr>
        <w:t xml:space="preserve"> </w:t>
      </w:r>
      <w:proofErr w:type="spellStart"/>
      <w:r>
        <w:rPr>
          <w:rFonts w:cs="Times New Roman"/>
          <w:spacing w:val="-4"/>
          <w:sz w:val="30"/>
          <w:szCs w:val="30"/>
        </w:rPr>
        <w:t>цвете</w:t>
      </w:r>
      <w:r>
        <w:rPr>
          <w:spacing w:val="-4"/>
          <w:sz w:val="30"/>
          <w:szCs w:val="30"/>
        </w:rPr>
        <w:t>,</w:t>
      </w:r>
      <w:r>
        <w:rPr>
          <w:rFonts w:cs="Times New Roman"/>
          <w:spacing w:val="-4"/>
          <w:sz w:val="30"/>
          <w:szCs w:val="30"/>
        </w:rPr>
        <w:t>форме</w:t>
      </w:r>
      <w:proofErr w:type="spellEnd"/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величине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предметов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осуществляется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в</w:t>
      </w:r>
      <w:r>
        <w:rPr>
          <w:spacing w:val="-4"/>
          <w:sz w:val="30"/>
          <w:szCs w:val="30"/>
        </w:rPr>
        <w:t xml:space="preserve"> </w:t>
      </w:r>
      <w:r>
        <w:rPr>
          <w:rFonts w:cs="Times New Roman"/>
          <w:spacing w:val="-4"/>
          <w:sz w:val="30"/>
          <w:szCs w:val="30"/>
        </w:rPr>
        <w:t>про</w:t>
      </w:r>
      <w:r>
        <w:rPr>
          <w:rFonts w:cs="Times New Roman"/>
          <w:spacing w:val="-4"/>
          <w:sz w:val="30"/>
          <w:szCs w:val="30"/>
        </w:rPr>
        <w:softHyphen/>
      </w:r>
      <w:r>
        <w:rPr>
          <w:rFonts w:cs="Times New Roman"/>
          <w:spacing w:val="-2"/>
          <w:sz w:val="30"/>
          <w:szCs w:val="30"/>
        </w:rPr>
        <w:t>цессе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обучения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изобразительной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rFonts w:cs="Times New Roman"/>
          <w:spacing w:val="-2"/>
          <w:sz w:val="30"/>
          <w:szCs w:val="30"/>
        </w:rPr>
        <w:t>деятельности</w:t>
      </w:r>
      <w:r>
        <w:rPr>
          <w:spacing w:val="-2"/>
          <w:sz w:val="30"/>
          <w:szCs w:val="30"/>
        </w:rPr>
        <w:t>,</w:t>
      </w:r>
      <w:r>
        <w:rPr>
          <w:rFonts w:cs="Times New Roman"/>
          <w:spacing w:val="-2"/>
          <w:sz w:val="30"/>
          <w:szCs w:val="30"/>
        </w:rPr>
        <w:t>конструированию</w:t>
      </w:r>
      <w:proofErr w:type="spellEnd"/>
      <w:r>
        <w:rPr>
          <w:spacing w:val="-2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родному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языку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др</w:t>
      </w:r>
      <w:r>
        <w:rPr>
          <w:sz w:val="30"/>
          <w:szCs w:val="30"/>
        </w:rPr>
        <w:t>.</w:t>
      </w:r>
    </w:p>
    <w:p w:rsidR="00653D41" w:rsidRDefault="00653D41" w:rsidP="00653D41">
      <w:pPr>
        <w:shd w:val="clear" w:color="auto" w:fill="FFFFFF"/>
        <w:spacing w:line="341" w:lineRule="exact"/>
      </w:pPr>
      <w:r>
        <w:rPr>
          <w:rFonts w:cs="Times New Roman"/>
          <w:spacing w:val="-3"/>
          <w:sz w:val="30"/>
          <w:szCs w:val="30"/>
        </w:rPr>
        <w:t>В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современной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системе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сенсорного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воспитания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наряду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учебными занятиями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определенное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место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отводится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занятиям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иного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характе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1"/>
          <w:sz w:val="30"/>
          <w:szCs w:val="30"/>
        </w:rPr>
        <w:t>ра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которые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проводятся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форме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организованных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b/>
          <w:bCs/>
          <w:spacing w:val="-1"/>
          <w:sz w:val="30"/>
          <w:szCs w:val="30"/>
        </w:rPr>
        <w:t xml:space="preserve">дидактических </w:t>
      </w:r>
      <w:proofErr w:type="spellStart"/>
      <w:r>
        <w:rPr>
          <w:rFonts w:cs="Times New Roman"/>
          <w:spacing w:val="-3"/>
          <w:sz w:val="30"/>
          <w:szCs w:val="30"/>
        </w:rPr>
        <w:t>игр</w:t>
      </w:r>
      <w:r>
        <w:rPr>
          <w:spacing w:val="-3"/>
          <w:sz w:val="30"/>
          <w:szCs w:val="30"/>
        </w:rPr>
        <w:t>.</w:t>
      </w:r>
      <w:r>
        <w:rPr>
          <w:rFonts w:cs="Times New Roman"/>
          <w:spacing w:val="-3"/>
          <w:sz w:val="30"/>
          <w:szCs w:val="30"/>
        </w:rPr>
        <w:t>На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занятиях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такого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рода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сенсорные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умственные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задачи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воспи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pacing w:val="-2"/>
          <w:sz w:val="30"/>
          <w:szCs w:val="30"/>
        </w:rPr>
        <w:t>татель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ставит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перед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детьми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в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игровой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rFonts w:cs="Times New Roman"/>
          <w:spacing w:val="-2"/>
          <w:sz w:val="30"/>
          <w:szCs w:val="30"/>
        </w:rPr>
        <w:t>форме</w:t>
      </w:r>
      <w:r>
        <w:rPr>
          <w:spacing w:val="-2"/>
          <w:sz w:val="30"/>
          <w:szCs w:val="30"/>
        </w:rPr>
        <w:t>.</w:t>
      </w:r>
      <w:r>
        <w:rPr>
          <w:rFonts w:cs="Times New Roman"/>
          <w:spacing w:val="-2"/>
          <w:sz w:val="30"/>
          <w:szCs w:val="30"/>
        </w:rPr>
        <w:t>связывает</w:t>
      </w:r>
      <w:proofErr w:type="spellEnd"/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с</w:t>
      </w:r>
      <w:r>
        <w:rPr>
          <w:spacing w:val="-2"/>
          <w:sz w:val="30"/>
          <w:szCs w:val="30"/>
        </w:rPr>
        <w:t xml:space="preserve"> </w:t>
      </w:r>
      <w:r>
        <w:rPr>
          <w:rFonts w:cs="Times New Roman"/>
          <w:spacing w:val="-2"/>
          <w:sz w:val="30"/>
          <w:szCs w:val="30"/>
        </w:rPr>
        <w:t>игрой</w:t>
      </w:r>
      <w:r>
        <w:rPr>
          <w:spacing w:val="-2"/>
          <w:sz w:val="30"/>
          <w:szCs w:val="30"/>
        </w:rPr>
        <w:t xml:space="preserve">. </w:t>
      </w:r>
      <w:r>
        <w:rPr>
          <w:rFonts w:cs="Times New Roman"/>
          <w:spacing w:val="-1"/>
          <w:sz w:val="30"/>
          <w:szCs w:val="30"/>
        </w:rPr>
        <w:t>Развитие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восприятий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и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представлений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rFonts w:cs="Times New Roman"/>
          <w:spacing w:val="-1"/>
          <w:sz w:val="30"/>
          <w:szCs w:val="30"/>
        </w:rPr>
        <w:t>ребенка</w:t>
      </w:r>
      <w:r>
        <w:rPr>
          <w:spacing w:val="-1"/>
          <w:sz w:val="30"/>
          <w:szCs w:val="30"/>
        </w:rPr>
        <w:t>,</w:t>
      </w:r>
      <w:r>
        <w:rPr>
          <w:rFonts w:cs="Times New Roman"/>
          <w:spacing w:val="-1"/>
          <w:sz w:val="30"/>
          <w:szCs w:val="30"/>
        </w:rPr>
        <w:t>усвоение</w:t>
      </w:r>
      <w:proofErr w:type="spellEnd"/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>знаний</w:t>
      </w:r>
      <w:r>
        <w:rPr>
          <w:spacing w:val="-1"/>
          <w:sz w:val="30"/>
          <w:szCs w:val="30"/>
        </w:rPr>
        <w:t xml:space="preserve"> </w:t>
      </w:r>
      <w:r>
        <w:rPr>
          <w:rFonts w:cs="Times New Roman"/>
          <w:spacing w:val="-1"/>
          <w:sz w:val="30"/>
          <w:szCs w:val="30"/>
        </w:rPr>
        <w:t xml:space="preserve">и </w:t>
      </w:r>
      <w:r>
        <w:rPr>
          <w:rFonts w:cs="Times New Roman"/>
          <w:spacing w:val="-3"/>
          <w:sz w:val="30"/>
          <w:szCs w:val="30"/>
        </w:rPr>
        <w:t>формирование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умений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происходит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не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процессе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учебной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деятель</w:t>
      </w:r>
      <w:r>
        <w:rPr>
          <w:rFonts w:cs="Times New Roman"/>
          <w:spacing w:val="-3"/>
          <w:sz w:val="30"/>
          <w:szCs w:val="30"/>
        </w:rPr>
        <w:softHyphen/>
        <w:t>ности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а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в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ходе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интересных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игровых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действий</w:t>
      </w:r>
      <w:r>
        <w:rPr>
          <w:spacing w:val="-3"/>
          <w:sz w:val="30"/>
          <w:szCs w:val="30"/>
        </w:rPr>
        <w:t>(</w:t>
      </w:r>
      <w:proofErr w:type="spellStart"/>
      <w:r>
        <w:rPr>
          <w:rFonts w:cs="Times New Roman"/>
          <w:spacing w:val="-3"/>
          <w:sz w:val="30"/>
          <w:szCs w:val="30"/>
        </w:rPr>
        <w:t>прятания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поиска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от</w:t>
      </w:r>
      <w:r>
        <w:rPr>
          <w:rFonts w:cs="Times New Roman"/>
          <w:spacing w:val="-3"/>
          <w:sz w:val="30"/>
          <w:szCs w:val="30"/>
        </w:rPr>
        <w:softHyphen/>
        <w:t>гадывания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и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загадывания</w:t>
      </w:r>
      <w:r>
        <w:rPr>
          <w:spacing w:val="-3"/>
          <w:sz w:val="30"/>
          <w:szCs w:val="30"/>
        </w:rPr>
        <w:t>,</w:t>
      </w:r>
      <w:r>
        <w:rPr>
          <w:rFonts w:cs="Times New Roman"/>
          <w:spacing w:val="-3"/>
          <w:sz w:val="30"/>
          <w:szCs w:val="30"/>
        </w:rPr>
        <w:t>изображения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различных</w:t>
      </w:r>
      <w:r>
        <w:rPr>
          <w:spacing w:val="-3"/>
          <w:sz w:val="30"/>
          <w:szCs w:val="30"/>
        </w:rPr>
        <w:t xml:space="preserve"> </w:t>
      </w:r>
      <w:r>
        <w:rPr>
          <w:rFonts w:cs="Times New Roman"/>
          <w:spacing w:val="-3"/>
          <w:sz w:val="30"/>
          <w:szCs w:val="30"/>
        </w:rPr>
        <w:t>жизненных</w:t>
      </w:r>
      <w:r>
        <w:rPr>
          <w:spacing w:val="-3"/>
          <w:sz w:val="30"/>
          <w:szCs w:val="30"/>
        </w:rPr>
        <w:t xml:space="preserve"> </w:t>
      </w:r>
      <w:proofErr w:type="spellStart"/>
      <w:r>
        <w:rPr>
          <w:rFonts w:cs="Times New Roman"/>
          <w:spacing w:val="-3"/>
          <w:sz w:val="30"/>
          <w:szCs w:val="30"/>
        </w:rPr>
        <w:t>ситу</w:t>
      </w:r>
      <w:r>
        <w:rPr>
          <w:rFonts w:cs="Times New Roman"/>
          <w:spacing w:val="-3"/>
          <w:sz w:val="30"/>
          <w:szCs w:val="30"/>
        </w:rPr>
        <w:softHyphen/>
      </w:r>
      <w:r>
        <w:rPr>
          <w:rFonts w:cs="Times New Roman"/>
          <w:sz w:val="30"/>
          <w:szCs w:val="30"/>
        </w:rPr>
        <w:t>аций</w:t>
      </w:r>
      <w:r>
        <w:rPr>
          <w:sz w:val="30"/>
          <w:szCs w:val="30"/>
        </w:rPr>
        <w:t>,</w:t>
      </w:r>
      <w:r>
        <w:rPr>
          <w:rFonts w:cs="Times New Roman"/>
          <w:sz w:val="30"/>
          <w:szCs w:val="30"/>
        </w:rPr>
        <w:t>соревнования</w:t>
      </w:r>
      <w:proofErr w:type="spellEnd"/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достижении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результата</w:t>
      </w:r>
      <w:r>
        <w:rPr>
          <w:sz w:val="30"/>
          <w:szCs w:val="30"/>
        </w:rPr>
        <w:t>).</w:t>
      </w:r>
    </w:p>
    <w:p w:rsidR="005379F7" w:rsidRDefault="005379F7"/>
    <w:sectPr w:rsidR="005379F7" w:rsidSect="00653D41">
      <w:pgSz w:w="11909" w:h="16834"/>
      <w:pgMar w:top="696" w:right="1142" w:bottom="360" w:left="11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653D41"/>
    <w:rsid w:val="005379F7"/>
    <w:rsid w:val="0065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2013-04-07T14:35:00Z</dcterms:created>
  <dcterms:modified xsi:type="dcterms:W3CDTF">2013-04-07T14:35:00Z</dcterms:modified>
</cp:coreProperties>
</file>