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Проработав много лет </w:t>
      </w:r>
      <w:r w:rsidRPr="007969C7">
        <w:rPr>
          <w:rStyle w:val="ac"/>
          <w:rFonts w:ascii="Times New Roman" w:hAnsi="Times New Roman"/>
          <w:sz w:val="28"/>
          <w:szCs w:val="28"/>
        </w:rPr>
        <w:t xml:space="preserve">в ДОУ № З города Балаково </w:t>
      </w:r>
      <w:r>
        <w:rPr>
          <w:rStyle w:val="ac"/>
          <w:rFonts w:ascii="Times New Roman" w:hAnsi="Times New Roman"/>
          <w:sz w:val="28"/>
          <w:szCs w:val="28"/>
        </w:rPr>
        <w:t xml:space="preserve">Саратовской области </w:t>
      </w:r>
      <w:r w:rsidRPr="007969C7">
        <w:rPr>
          <w:rStyle w:val="ac"/>
          <w:rFonts w:ascii="Times New Roman" w:hAnsi="Times New Roman"/>
          <w:sz w:val="28"/>
          <w:szCs w:val="28"/>
        </w:rPr>
        <w:t>для детей с нарушением зрения</w:t>
      </w:r>
      <w:r>
        <w:rPr>
          <w:rStyle w:val="ac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заметила, что большую сложность для наших детей представляют движения пальцев рук, слабо развита моторика, им присущи отклонения в координации движения, темпа и ритма действий, неуверенность при выполнении простых заданий. У дошкольников затруднение в формировании и выполнении движений объясняется тем, что у них слабо развиты мышцы кисти, не закончено окостенение костей запястья и фаланг пальцев, несовершенна нервная регуляция. У детей с патологией зрения  вызывает затруднение и зрительно-пространственная ориентировка, особенно на плоскости листа, так как сужен уровень глазомерных способностей. Снижение остроты зрения ведет к усложнению процесса восприятия.  А так, как почти все наши выпускники идут в обычную школу, то проблема подготовки руки ребенка с нарушением зрения к школе становится одной из главных. Поэтому, </w:t>
      </w:r>
      <w:r>
        <w:rPr>
          <w:rStyle w:val="ac"/>
          <w:rFonts w:ascii="Times New Roman" w:hAnsi="Times New Roman"/>
          <w:sz w:val="28"/>
          <w:szCs w:val="28"/>
        </w:rPr>
        <w:t>о</w:t>
      </w:r>
      <w:r w:rsidRPr="007969C7">
        <w:rPr>
          <w:rStyle w:val="ac"/>
          <w:rFonts w:ascii="Times New Roman" w:hAnsi="Times New Roman"/>
          <w:sz w:val="28"/>
          <w:szCs w:val="28"/>
        </w:rPr>
        <w:t>дной из важных задач коррекционно-педагогической работы в дошкольных учреждениях для детей с нарушением зрения является обучение грамоте.</w:t>
      </w:r>
      <w:r w:rsidRPr="007969C7">
        <w:rPr>
          <w:rStyle w:val="ac"/>
          <w:rFonts w:ascii="Times New Roman" w:hAnsi="Times New Roman"/>
          <w:sz w:val="28"/>
          <w:szCs w:val="28"/>
        </w:rPr>
        <w:br/>
        <w:t>Формирование предметных представлений осуществляется преимущественно с помощью зрения. Отражение действительности посредством зрительного анализатора является сложным процессом, в котором взаимодействуют сенсорные и двигательные компоненты зрительной системы, обеспечивающие динамичность, целостность, одновременность и дистантность восприятия предметов, процессов и явлений. С помощью зрения опознаются основные признаки предметов: форма, величина, световые и цветовые характеристики, устанавливаются пространственные отношения между предметами. </w:t>
      </w:r>
      <w:r w:rsidRPr="007969C7">
        <w:rPr>
          <w:rStyle w:val="ac"/>
          <w:rFonts w:ascii="Times New Roman" w:hAnsi="Times New Roman"/>
          <w:sz w:val="28"/>
          <w:szCs w:val="28"/>
        </w:rPr>
        <w:br/>
        <w:t>Формирование с участием зрения чувственного познавательного опыта ребенка базируется на образовании сложных системных зрительно-слуховых, зрительно-тактильных, зрительно-двигательных связей, являющихся физиологической основой дальнейшего развития высших форм познавательной деятельности. </w:t>
      </w:r>
      <w:r w:rsidRPr="007969C7">
        <w:rPr>
          <w:rStyle w:val="ac"/>
          <w:rFonts w:ascii="Times New Roman" w:hAnsi="Times New Roman"/>
          <w:sz w:val="28"/>
          <w:szCs w:val="28"/>
        </w:rPr>
        <w:br/>
        <w:t>Зрение играет огромную роль в формировании предметных значений слов и употребляемых детьми грамматических категорий. Обогащение зрительными образами конкретного содержания речи способствует образованию правильного соотношения между непосредственно чувственным и словесно-логическим познанием в ходе психического развития ребенка в норме. </w:t>
      </w:r>
      <w:r w:rsidRPr="007969C7">
        <w:rPr>
          <w:rStyle w:val="ac"/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Одним из направлений коррекционной работы в нашем детском саду является сглаживание недостатков тактильно-двигательной координации и развитие мелкой моторики. А так же развитие полисенсорных связей, когда в </w:t>
      </w:r>
      <w:r>
        <w:rPr>
          <w:rFonts w:ascii="Times New Roman" w:hAnsi="Times New Roman"/>
          <w:sz w:val="28"/>
          <w:szCs w:val="28"/>
        </w:rPr>
        <w:lastRenderedPageBreak/>
        <w:t xml:space="preserve">восприятии, регуляции и контроля действий ребенка, наряду со зрением, участвуют сохранные анализаторы. Сегодня детей окружают разнообразные игры и игрушки, которые направлены на физическое, умственное, нравственное развитие и воспитание, на совершенствование сенсорного аппарата и т.д. Однако существующее в настоящее время игровое разнообразие еще не в полной мере может удовлетворить потребности в игровом оборудовании детей с отклонениями  в развитии. Поэтому педагоги нашего садика проявляют фантазию и многие дидактические игры и пособия делают своими руками. Одним из таких пособий из своей копилки хочу, с вами поделится и я. </w:t>
      </w:r>
    </w:p>
    <w:p w:rsidR="009F6F02" w:rsidRPr="00161D2F" w:rsidRDefault="009F6F02" w:rsidP="009F6F02">
      <w:pPr>
        <w:rPr>
          <w:rFonts w:ascii="Times New Roman" w:hAnsi="Times New Roman"/>
          <w:b/>
          <w:sz w:val="28"/>
          <w:szCs w:val="28"/>
        </w:rPr>
      </w:pPr>
      <w:r w:rsidRPr="00161D2F">
        <w:rPr>
          <w:rFonts w:ascii="Times New Roman" w:hAnsi="Times New Roman"/>
          <w:b/>
          <w:sz w:val="28"/>
          <w:szCs w:val="28"/>
        </w:rPr>
        <w:t>Пособие «Тактильная азбука»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 w:rsidRPr="007D496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Развитие мелкой моторики рук.</w:t>
      </w:r>
    </w:p>
    <w:p w:rsidR="009F6F02" w:rsidRDefault="009F6F02" w:rsidP="009F6F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Учить </w:t>
      </w:r>
      <w:r w:rsidRPr="00BC0DFA">
        <w:rPr>
          <w:rFonts w:ascii="Times New Roman" w:hAnsi="Times New Roman"/>
          <w:color w:val="000000"/>
          <w:sz w:val="28"/>
          <w:szCs w:val="28"/>
        </w:rPr>
        <w:t>различным действиям рукой и отдельными пальцами при выполнении различных микродинамических актов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6F02" w:rsidRDefault="009F6F02" w:rsidP="009F6F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82C5D">
        <w:rPr>
          <w:rFonts w:ascii="Times New Roman" w:hAnsi="Times New Roman"/>
          <w:color w:val="000000"/>
          <w:sz w:val="28"/>
          <w:szCs w:val="28"/>
        </w:rPr>
        <w:t>чить различать свойства поверхности предметов (гладкая — шероховатая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F6F02" w:rsidRDefault="009F6F02" w:rsidP="009F6F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82C5D">
        <w:rPr>
          <w:rFonts w:ascii="Times New Roman" w:hAnsi="Times New Roman"/>
          <w:color w:val="000000"/>
          <w:sz w:val="28"/>
          <w:szCs w:val="28"/>
        </w:rPr>
        <w:t>чить детей классифицировать предметы в группы по общим отличительным осязательным признакам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A1A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6F02" w:rsidRPr="007A1A72" w:rsidRDefault="009F6F02" w:rsidP="009F6F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Учить определять гласные и согласные звуки, </w:t>
      </w:r>
      <w:r w:rsidRPr="007A1A72">
        <w:rPr>
          <w:rFonts w:ascii="Times New Roman" w:hAnsi="Times New Roman"/>
          <w:color w:val="000000"/>
          <w:sz w:val="28"/>
          <w:szCs w:val="28"/>
        </w:rPr>
        <w:t>соединять звуки в слога и слова.</w:t>
      </w:r>
    </w:p>
    <w:p w:rsidR="009F6F02" w:rsidRDefault="009F6F02" w:rsidP="009F6F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 с алфавитом.</w:t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подвижность и гибкость кистей и пальцев рук.</w:t>
      </w:r>
    </w:p>
    <w:p w:rsidR="009F6F02" w:rsidRPr="00BC0DFA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C0DFA">
        <w:rPr>
          <w:rFonts w:ascii="Times New Roman" w:hAnsi="Times New Roman"/>
          <w:color w:val="000000"/>
          <w:sz w:val="28"/>
          <w:szCs w:val="28"/>
        </w:rPr>
        <w:t>азвива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BC0DFA">
        <w:rPr>
          <w:rFonts w:ascii="Times New Roman" w:hAnsi="Times New Roman"/>
          <w:color w:val="000000"/>
          <w:sz w:val="28"/>
          <w:szCs w:val="28"/>
        </w:rPr>
        <w:t xml:space="preserve"> тактильную чувствительность и мелкую моторику (осязательное и осязательно-зрительное обследование предметов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Закреплять умение</w:t>
      </w:r>
      <w:r w:rsidRPr="00282C5D">
        <w:rPr>
          <w:rFonts w:ascii="Times New Roman" w:hAnsi="Times New Roman"/>
          <w:color w:val="000000"/>
          <w:sz w:val="28"/>
          <w:szCs w:val="28"/>
        </w:rPr>
        <w:t xml:space="preserve"> соблюд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 w:rsidRPr="00282C5D">
        <w:rPr>
          <w:rFonts w:ascii="Times New Roman" w:hAnsi="Times New Roman"/>
          <w:color w:val="000000"/>
          <w:sz w:val="28"/>
          <w:szCs w:val="28"/>
        </w:rPr>
        <w:t xml:space="preserve"> определенн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282C5D">
        <w:rPr>
          <w:rFonts w:ascii="Times New Roman" w:hAnsi="Times New Roman"/>
          <w:color w:val="000000"/>
          <w:sz w:val="28"/>
          <w:szCs w:val="28"/>
        </w:rPr>
        <w:t xml:space="preserve"> последовательност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82C5D">
        <w:rPr>
          <w:rFonts w:ascii="Times New Roman" w:hAnsi="Times New Roman"/>
          <w:color w:val="000000"/>
          <w:sz w:val="28"/>
          <w:szCs w:val="28"/>
        </w:rPr>
        <w:t xml:space="preserve"> при обследовании </w:t>
      </w:r>
      <w:r>
        <w:rPr>
          <w:rFonts w:ascii="Times New Roman" w:hAnsi="Times New Roman"/>
          <w:color w:val="000000"/>
          <w:sz w:val="28"/>
          <w:szCs w:val="28"/>
        </w:rPr>
        <w:t>предмета.</w:t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Карточки размером 10/20 см. с нанесенными на них буквами, слогами и словами из гофрированного  картона. Конструктор из элементов букв. Черные тканевые очки. </w:t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381250" cy="1781175"/>
            <wp:effectExtent l="19050" t="0" r="0" b="0"/>
            <wp:docPr id="5" name="Рисунок 5" descr="P100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6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400300" cy="1781175"/>
            <wp:effectExtent l="19050" t="0" r="0" b="0"/>
            <wp:docPr id="6" name="Рисунок 6" descr="P100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006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276475" cy="1695450"/>
            <wp:effectExtent l="19050" t="0" r="9525" b="0"/>
            <wp:docPr id="7" name="Рисунок 7" descr="P100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006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Times New Roman" w:hAnsi="Times New Roman"/>
          <w:b/>
          <w:bCs/>
          <w:kern w:val="36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238375" cy="1676400"/>
            <wp:effectExtent l="19050" t="0" r="9525" b="0"/>
            <wp:docPr id="8" name="Рисунок 8" descr="P100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006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пособия разделено на несколько этапов:</w:t>
      </w: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ЭТАП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0534F">
        <w:rPr>
          <w:rFonts w:ascii="Times New Roman" w:hAnsi="Times New Roman"/>
          <w:sz w:val="28"/>
          <w:szCs w:val="28"/>
        </w:rPr>
        <w:t xml:space="preserve">На этом этапе происходит знакомство детей с буквами и их </w:t>
      </w:r>
      <w:r>
        <w:rPr>
          <w:rFonts w:ascii="Times New Roman" w:hAnsi="Times New Roman"/>
          <w:sz w:val="28"/>
          <w:szCs w:val="28"/>
        </w:rPr>
        <w:t xml:space="preserve">элементами. Дети собирают буквы, выкладывают из них слова, читают полученные слова. </w:t>
      </w:r>
    </w:p>
    <w:p w:rsidR="009F6F02" w:rsidRPr="0070534F" w:rsidRDefault="009F6F02" w:rsidP="009F6F02">
      <w:pPr>
        <w:rPr>
          <w:rFonts w:ascii="Times New Roman" w:hAnsi="Times New Roman"/>
          <w:sz w:val="28"/>
          <w:szCs w:val="28"/>
        </w:rPr>
      </w:pP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657475" cy="1981200"/>
            <wp:effectExtent l="19050" t="0" r="9525" b="0"/>
            <wp:docPr id="9" name="Рисунок 9" descr="P101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10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Times New Roman" w:hAnsi="Times New Roman"/>
          <w:b/>
          <w:bCs/>
          <w:kern w:val="36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600325" cy="1962150"/>
            <wp:effectExtent l="19050" t="0" r="9525" b="0"/>
            <wp:docPr id="10" name="Рисунок 10" descr="P100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006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</w:p>
    <w:p w:rsidR="009F6F02" w:rsidRDefault="009F6F02" w:rsidP="009F6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ЭТАП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 данного этапа начинается работа в очках. С помощью тактильных ощущений дети, угадывают буквы, слога и складывают них в слова. </w:t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lastRenderedPageBreak/>
        <w:drawing>
          <wp:inline distT="0" distB="0" distL="0" distR="0">
            <wp:extent cx="2657475" cy="2000250"/>
            <wp:effectExtent l="19050" t="0" r="9525" b="0"/>
            <wp:docPr id="11" name="Рисунок 11" descr="P101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010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Times New Roman" w:hAnsi="Times New Roman"/>
          <w:b/>
          <w:bCs/>
          <w:kern w:val="36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686050" cy="2028825"/>
            <wp:effectExtent l="19050" t="0" r="0" b="0"/>
            <wp:docPr id="12" name="Рисунок 12" descr="P101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010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</w:p>
    <w:p w:rsidR="009F6F02" w:rsidRPr="009B722F" w:rsidRDefault="009F6F02" w:rsidP="009F6F02">
      <w:pPr>
        <w:rPr>
          <w:rStyle w:val="ac"/>
          <w:rFonts w:ascii="Times New Roman" w:hAnsi="Times New Roman"/>
          <w:bCs/>
          <w:i w:val="0"/>
          <w:iCs w:val="0"/>
          <w:kern w:val="36"/>
          <w:sz w:val="28"/>
          <w:szCs w:val="28"/>
        </w:rPr>
      </w:pPr>
      <w:r>
        <w:rPr>
          <w:rStyle w:val="ac"/>
          <w:rFonts w:ascii="Times New Roman" w:hAnsi="Times New Roman"/>
          <w:b/>
          <w:bCs/>
          <w:kern w:val="36"/>
          <w:sz w:val="24"/>
          <w:szCs w:val="24"/>
        </w:rPr>
        <w:t xml:space="preserve">ЭТАП </w:t>
      </w:r>
      <w:r>
        <w:rPr>
          <w:rStyle w:val="ac"/>
          <w:rFonts w:ascii="Times New Roman" w:hAnsi="Times New Roman"/>
          <w:b/>
          <w:bCs/>
          <w:kern w:val="36"/>
          <w:sz w:val="24"/>
          <w:szCs w:val="24"/>
          <w:lang w:val="en-US"/>
        </w:rPr>
        <w:t>III</w:t>
      </w:r>
      <w:r>
        <w:rPr>
          <w:rStyle w:val="ac"/>
          <w:rFonts w:ascii="Times New Roman" w:hAnsi="Times New Roman"/>
          <w:b/>
          <w:bCs/>
          <w:kern w:val="36"/>
          <w:sz w:val="24"/>
          <w:szCs w:val="24"/>
        </w:rPr>
        <w:t xml:space="preserve">: </w:t>
      </w:r>
      <w:r>
        <w:rPr>
          <w:rStyle w:val="ac"/>
          <w:rFonts w:ascii="Times New Roman" w:hAnsi="Times New Roman"/>
          <w:bCs/>
          <w:kern w:val="36"/>
          <w:sz w:val="28"/>
          <w:szCs w:val="28"/>
        </w:rPr>
        <w:t xml:space="preserve">После овладения вторым этапом дети с помощью пальцев прочитывают слова на карточках. Также на этом этапе происходит усложнения, на некоторых карточках буквы соединены одним элементом, задача детей узнать обе буквы. </w:t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600325" cy="1952625"/>
            <wp:effectExtent l="19050" t="0" r="9525" b="0"/>
            <wp:docPr id="13" name="Рисунок 13" descr="P101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101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Times New Roman" w:hAnsi="Times New Roman"/>
          <w:b/>
          <w:bCs/>
          <w:kern w:val="36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581275" cy="1933575"/>
            <wp:effectExtent l="19050" t="0" r="9525" b="0"/>
            <wp:docPr id="14" name="Рисунок 14" descr="P101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10101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02" w:rsidRDefault="009F6F02" w:rsidP="009F6F02">
      <w:pPr>
        <w:rPr>
          <w:rStyle w:val="ac"/>
          <w:rFonts w:ascii="Times New Roman" w:hAnsi="Times New Roman"/>
          <w:b/>
          <w:bCs/>
          <w:i w:val="0"/>
          <w:iCs w:val="0"/>
          <w:kern w:val="36"/>
          <w:sz w:val="28"/>
          <w:szCs w:val="28"/>
        </w:rPr>
      </w:pPr>
    </w:p>
    <w:p w:rsidR="009F6F02" w:rsidRPr="009F6F02" w:rsidRDefault="009F6F02" w:rsidP="009F6F02">
      <w:pPr>
        <w:rPr>
          <w:rFonts w:ascii="Times New Roman" w:hAnsi="Times New Roman"/>
          <w:bCs/>
          <w:kern w:val="36"/>
          <w:sz w:val="28"/>
          <w:szCs w:val="28"/>
        </w:rPr>
      </w:pPr>
      <w:r>
        <w:rPr>
          <w:rStyle w:val="ac"/>
          <w:rFonts w:ascii="Times New Roman" w:hAnsi="Times New Roman"/>
          <w:bCs/>
          <w:kern w:val="36"/>
          <w:sz w:val="28"/>
          <w:szCs w:val="28"/>
        </w:rPr>
        <w:t xml:space="preserve">Данное пособие очень нравится детям своей не обычностью, возможностью ощутить себя как бы в другом мире, где нет возможности использовать такое нужное и не необходимое чувство как зрение. </w:t>
      </w:r>
    </w:p>
    <w:sectPr w:rsidR="009F6F02" w:rsidRPr="009F6F02" w:rsidSect="00BD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D3" w:rsidRDefault="008B3CD3" w:rsidP="009F6F02">
      <w:pPr>
        <w:spacing w:after="0" w:line="240" w:lineRule="auto"/>
      </w:pPr>
      <w:r>
        <w:separator/>
      </w:r>
    </w:p>
  </w:endnote>
  <w:endnote w:type="continuationSeparator" w:id="0">
    <w:p w:rsidR="008B3CD3" w:rsidRDefault="008B3CD3" w:rsidP="009F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D3" w:rsidRDefault="008B3CD3" w:rsidP="009F6F02">
      <w:pPr>
        <w:spacing w:after="0" w:line="240" w:lineRule="auto"/>
      </w:pPr>
      <w:r>
        <w:separator/>
      </w:r>
    </w:p>
  </w:footnote>
  <w:footnote w:type="continuationSeparator" w:id="0">
    <w:p w:rsidR="008B3CD3" w:rsidRDefault="008B3CD3" w:rsidP="009F6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F02"/>
    <w:rsid w:val="000D425A"/>
    <w:rsid w:val="008B3CD3"/>
    <w:rsid w:val="009F6F02"/>
    <w:rsid w:val="00BD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F6F02"/>
  </w:style>
  <w:style w:type="paragraph" w:styleId="a3">
    <w:name w:val="No Spacing"/>
    <w:uiPriority w:val="1"/>
    <w:qFormat/>
    <w:rsid w:val="009F6F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6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6F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F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F6F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F6F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F6F02"/>
  </w:style>
  <w:style w:type="paragraph" w:styleId="aa">
    <w:name w:val="footer"/>
    <w:basedOn w:val="a"/>
    <w:link w:val="ab"/>
    <w:uiPriority w:val="99"/>
    <w:semiHidden/>
    <w:unhideWhenUsed/>
    <w:rsid w:val="009F6F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F6F02"/>
  </w:style>
  <w:style w:type="character" w:styleId="ac">
    <w:name w:val="Emphasis"/>
    <w:basedOn w:val="a0"/>
    <w:qFormat/>
    <w:rsid w:val="009F6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2" w:color="auto"/>
          </w:divBdr>
        </w:div>
        <w:div w:id="1318612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</w:div>
        <w:div w:id="1511217976">
          <w:marLeft w:val="0"/>
          <w:marRight w:val="15"/>
          <w:marTop w:val="6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368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2012-10-01T16:58:00Z</dcterms:created>
  <dcterms:modified xsi:type="dcterms:W3CDTF">2012-10-01T17:10:00Z</dcterms:modified>
</cp:coreProperties>
</file>