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5" w:rsidRDefault="008C03E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Дидактические игры в процессе обучения сюжетно-ролевой игре детей младшего дошкольного возраста с задержкой психического развития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Дидактические игры в младшем дошкольном возрасте используются как метод обучения детей сюжетно-ролевым играм: умению взять на себя определённую роль, выполнить правила игры, развернуть её сюжет. Например, в дидактической игре «Уложим куклу спать» учим дете</w:t>
      </w:r>
      <w:r>
        <w:rPr>
          <w:rFonts w:ascii="Calibri" w:eastAsia="Calibri" w:hAnsi="Calibri" w:cs="Calibri"/>
        </w:rPr>
        <w:t>й последовательности действий в процессе раздевания куклы – аккуратно складывать одежду на стул, заботливо относиться к кукле, петь колыбельную песню. Согласно правилам игры, дети должны отобрать из лежащих на столе предметов только те, которые нужны для с</w:t>
      </w:r>
      <w:r>
        <w:rPr>
          <w:rFonts w:ascii="Calibri" w:eastAsia="Calibri" w:hAnsi="Calibri" w:cs="Calibri"/>
        </w:rPr>
        <w:t>на. Игры с куклой являются эффективным методом обучения детей самостоятельным творческим сюжетно-ролевым играм. С помощью дидактических игр воспитатель приучает детей самостоятельно мыслить, использовать полученные знания в различных условиях в соответстви</w:t>
      </w:r>
      <w:r>
        <w:rPr>
          <w:rFonts w:ascii="Calibri" w:eastAsia="Calibri" w:hAnsi="Calibri" w:cs="Calibri"/>
        </w:rPr>
        <w:t>и с поставленной задачей. Дидактические игры развивают речь детей, пополняется и активизируется словарь, формируется правильное звукопроизношение, развивается связная речь, умение правильно выражать свои мысли. У детей формируются нравственные представлени</w:t>
      </w:r>
      <w:r>
        <w:rPr>
          <w:rFonts w:ascii="Calibri" w:eastAsia="Calibri" w:hAnsi="Calibri" w:cs="Calibri"/>
        </w:rPr>
        <w:t>я о бережном отношении к окружающим их предметам, игрушкам, о нормах поведения, о взаимоотношениях со сверстниками и взрослыми. Дидактическая игра является связующим звеном между игрой и учебой. Для ребенка она является игрой, а для взрослого – одним из сп</w:t>
      </w:r>
      <w:r>
        <w:rPr>
          <w:rFonts w:ascii="Calibri" w:eastAsia="Calibri" w:hAnsi="Calibri" w:cs="Calibri"/>
        </w:rPr>
        <w:t>особов его обучения.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определённые трудности. Ребёнок воспринимает умственную задачу,</w:t>
      </w:r>
      <w:r>
        <w:rPr>
          <w:rFonts w:ascii="Calibri" w:eastAsia="Calibri" w:hAnsi="Calibri" w:cs="Calibri"/>
        </w:rPr>
        <w:t xml:space="preserve"> как практическую, игровую, что повышает его умственную активность.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Выделяют уровни развития игры, являющиеся не столько возрастными стадиями, сколько ступенями её развития, характеризующиеся следующим образом (Д.Б. Эльконин)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Первый уровень:</w:t>
      </w:r>
      <w:r>
        <w:rPr>
          <w:rFonts w:ascii="Calibri" w:eastAsia="Calibri" w:hAnsi="Calibri" w:cs="Calibri"/>
        </w:rPr>
        <w:t xml:space="preserve"> Основным содер</w:t>
      </w:r>
      <w:r>
        <w:rPr>
          <w:rFonts w:ascii="Calibri" w:eastAsia="Calibri" w:hAnsi="Calibri" w:cs="Calibri"/>
        </w:rPr>
        <w:t>жанием игры являются действия с предметами. Они осуществляются в определённой последовательности, хотя эта последовательность часто нарушается. Цепочка действий носит сюжетный характер. Основные сюжеты бытовые. Действия детей не однообразны и часто повторя</w:t>
      </w:r>
      <w:r>
        <w:rPr>
          <w:rFonts w:ascii="Calibri" w:eastAsia="Calibri" w:hAnsi="Calibri" w:cs="Calibri"/>
        </w:rPr>
        <w:t>ются. Роли не обозначены. По форме эта игра рядом или одиночная игра. Дети охотно играют с взрослым. Самостоятельная игра кратковременна. Как правило, стимулом возникновения игры является игрушка или предмет-заместитель, который ранее использовался в игре.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Второй уровень:</w:t>
      </w:r>
      <w:r>
        <w:rPr>
          <w:rFonts w:ascii="Calibri" w:eastAsia="Calibri" w:hAnsi="Calibri" w:cs="Calibri"/>
        </w:rPr>
        <w:t xml:space="preserve"> Основное содержание игры – действия с предметом. Эти действия развёртываются более полно и последовательно в соответствии с ролью, которая уже обозначена словом. Последовательность действий становится правилом. Возникает первое взаимодейст</w:t>
      </w:r>
      <w:r>
        <w:rPr>
          <w:rFonts w:ascii="Calibri" w:eastAsia="Calibri" w:hAnsi="Calibri" w:cs="Calibri"/>
        </w:rPr>
        <w:t>вие между участниками на основе использования общей игрушки (или направленности действия). Объединения кратковременны. Основные сюжеты – бытовые. Одна и та же игра может многократно повторяться. Игрушки заранее не подбираются, но дети часто используют одни</w:t>
      </w:r>
      <w:r>
        <w:rPr>
          <w:rFonts w:ascii="Calibri" w:eastAsia="Calibri" w:hAnsi="Calibri" w:cs="Calibri"/>
        </w:rPr>
        <w:t xml:space="preserve"> и те же – любимые. В игре уже могут объединяться 2-3 человека.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Третий уровень:</w:t>
      </w:r>
      <w:r>
        <w:rPr>
          <w:rFonts w:ascii="Calibri" w:eastAsia="Calibri" w:hAnsi="Calibri" w:cs="Calibri"/>
        </w:rPr>
        <w:t xml:space="preserve"> Основное содержание игры – также действия с предметами. Однако они дополняются действиями, направленными на установление разнообразных контактов с партнёрами по игре. Роли четк</w:t>
      </w:r>
      <w:r>
        <w:rPr>
          <w:rFonts w:ascii="Calibri" w:eastAsia="Calibri" w:hAnsi="Calibri" w:cs="Calibri"/>
        </w:rPr>
        <w:t>о обозначены и распределяются до начала игры. Игрушки и предметы подбираются (чаще всего по ходу игры) в соответствии с ролью. Логика, характер действий и их направленность определяются ролью. Это становится основным правилом. Игра чаще протекает как совме</w:t>
      </w:r>
      <w:r>
        <w:rPr>
          <w:rFonts w:ascii="Calibri" w:eastAsia="Calibri" w:hAnsi="Calibri" w:cs="Calibri"/>
        </w:rPr>
        <w:t xml:space="preserve">стная, хотя взаимодействие перемешивается с параллельными действия </w:t>
      </w:r>
      <w:r>
        <w:rPr>
          <w:rFonts w:ascii="Calibri" w:eastAsia="Calibri" w:hAnsi="Calibri" w:cs="Calibri"/>
        </w:rPr>
        <w:lastRenderedPageBreak/>
        <w:t>партнёров, не связанных друг с другом, не соотнесённых с ролью. Продолжительность игры увеличивается. Сюжеты становятся более разнообразными: дети отражают быт, труд взрослых и яркие общест</w:t>
      </w:r>
      <w:r>
        <w:rPr>
          <w:rFonts w:ascii="Calibri" w:eastAsia="Calibri" w:hAnsi="Calibri" w:cs="Calibri"/>
        </w:rPr>
        <w:t>венные явления.</w:t>
      </w:r>
    </w:p>
    <w:p w:rsidR="00362FD5" w:rsidRDefault="008C03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Четвёртый уровень:</w:t>
      </w:r>
      <w:r>
        <w:rPr>
          <w:rFonts w:ascii="Calibri" w:eastAsia="Calibri" w:hAnsi="Calibri" w:cs="Calibri"/>
        </w:rPr>
        <w:t xml:space="preserve"> Основное содержание игры – отражение отношений и взаимодействий, взрослых друг с другом. Тематика игр может быть разнообразной: она определяется не только непосредственным, но и опосредованным опытом детей. Игры носят сов</w:t>
      </w:r>
      <w:r>
        <w:rPr>
          <w:rFonts w:ascii="Calibri" w:eastAsia="Calibri" w:hAnsi="Calibri" w:cs="Calibri"/>
        </w:rPr>
        <w:t>местный, коллективный характер. Объединения устойчивы. Они строятся или на интересе детей к одним и тем же играм, или на основе личных симпатий и привязанностей. Игры одного содержания не только длительно повторяются, но и развиваются, обогащаются, существ</w:t>
      </w:r>
      <w:r>
        <w:rPr>
          <w:rFonts w:ascii="Calibri" w:eastAsia="Calibri" w:hAnsi="Calibri" w:cs="Calibri"/>
        </w:rPr>
        <w:t>уют долгое время.  В игре на этом этапе чётко выделяется подготовительная работа: распределение ролей, отбор игрового материала, а иногда и его изготовление (игрушки-самоделки). Требование соответствия жизненной логике распространяется не только на действи</w:t>
      </w:r>
      <w:r>
        <w:rPr>
          <w:rFonts w:ascii="Calibri" w:eastAsia="Calibri" w:hAnsi="Calibri" w:cs="Calibri"/>
        </w:rPr>
        <w:t>я, но и на все поступки и ролевое поведение участников. В игру вовлекается до 5-6 человек. В игре все стороны личности ребенка формируются в единстве и взаимодействии. По выражению С.Л.Рубинштейна, «в игре, как в фокусе, собираются, в ней проявляются и чер</w:t>
      </w:r>
      <w:r>
        <w:rPr>
          <w:rFonts w:ascii="Calibri" w:eastAsia="Calibri" w:hAnsi="Calibri" w:cs="Calibri"/>
        </w:rPr>
        <w:t>ез неё формируются все стороны психической жизни личности». Наблюдая за играющим ребенком можно узнать его интересы, представления об окружающей жизни, выявить особенности характера, отношение к товарищам и взрослым. Игры детей отличаются большим разнообра</w:t>
      </w:r>
      <w:r>
        <w:rPr>
          <w:rFonts w:ascii="Calibri" w:eastAsia="Calibri" w:hAnsi="Calibri" w:cs="Calibri"/>
        </w:rPr>
        <w:t>зием. Они различны по содержанию и организации, правилам, характеру проявления у детей, по взаимодействию на ребенка, по видам используемых предметов, происхождению и т.д. Наибольшее распространение в педагогике имеет деление игр на две небольшие группы: т</w:t>
      </w:r>
      <w:r>
        <w:rPr>
          <w:rFonts w:ascii="Calibri" w:eastAsia="Calibri" w:hAnsi="Calibri" w:cs="Calibri"/>
        </w:rPr>
        <w:t>ворческие игры и игры с правилам. Содержание творческих игр дети придумывают сами, отражают в них свои впечатления, своё понимание к окружающему и своё отношение к нему. Группу творческих игр составляют сюжетно-ролевые игры, строительно-конструктивные, в к</w:t>
      </w:r>
      <w:r>
        <w:rPr>
          <w:rFonts w:ascii="Calibri" w:eastAsia="Calibri" w:hAnsi="Calibri" w:cs="Calibri"/>
        </w:rPr>
        <w:t>оторых дети специфическим образом отражают свои впечатления об окружающей жизни, игры-драматизации, в которых дети творчески воспроизводят содержание литературных произведений. Ребенку нужна активная деятельность, способствующая повышению его жизненного то</w:t>
      </w:r>
      <w:r>
        <w:rPr>
          <w:rFonts w:ascii="Calibri" w:eastAsia="Calibri" w:hAnsi="Calibri" w:cs="Calibri"/>
        </w:rPr>
        <w:t xml:space="preserve">нуса, удовлетворяющая его интересы, социальные потребности. Игры необходимы для здоровья ребенка, они делают его жизнь содержательной, полной, создают уверенность в своих силах. Игра имеет большое образовательное значение, она тесно связана с обучением на </w:t>
      </w:r>
      <w:r>
        <w:rPr>
          <w:rFonts w:ascii="Calibri" w:eastAsia="Calibri" w:hAnsi="Calibri" w:cs="Calibri"/>
        </w:rPr>
        <w:t>занятиях, с наблюдением повседневной жизни. Игра занимает большое место в системе умственного, физического, нравственного, трудового и эстетического воспитания дошкольников. Интересная игровая деятельность повышает умственную активность ребенка. Она способ</w:t>
      </w:r>
      <w:r>
        <w:rPr>
          <w:rFonts w:ascii="Calibri" w:eastAsia="Calibri" w:hAnsi="Calibri" w:cs="Calibri"/>
        </w:rPr>
        <w:t>ствует приобретению новых знаний, умению рационально и самостоятельно использовать знания при решении умственных задач (находить характерные признаки в предметах и явлениях окружающего мира, классифицировать предметы по определённым признакам, делать прави</w:t>
      </w:r>
      <w:r>
        <w:rPr>
          <w:rFonts w:ascii="Calibri" w:eastAsia="Calibri" w:hAnsi="Calibri" w:cs="Calibri"/>
        </w:rPr>
        <w:t>льные выводы, умозаключения), проявлению смекалки, находчивости, настойчивости, наблюдательности. В игре воспитывается интерес и уважение к труду взрослых: дети изображают людей разных профессий и при этом подражают не только их действиям, но и отношению к</w:t>
      </w:r>
      <w:r>
        <w:rPr>
          <w:rFonts w:ascii="Calibri" w:eastAsia="Calibri" w:hAnsi="Calibri" w:cs="Calibri"/>
        </w:rPr>
        <w:t xml:space="preserve"> труду, к людям. Часто игра служит побудителем к работе: изготовлению необходимых атрибутов, конструированию. Таким образом, осуществляется трудовое воспитание. Осуществляя игровую деятельность, дети вступают в общение со сверстниками. Их объединяет общая </w:t>
      </w:r>
      <w:r>
        <w:rPr>
          <w:rFonts w:ascii="Calibri" w:eastAsia="Calibri" w:hAnsi="Calibri" w:cs="Calibri"/>
        </w:rPr>
        <w:t>цель, совместные усилия к её достижению, общие 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жизни, тем самым, реализуя нравственное воспи</w:t>
      </w:r>
      <w:r>
        <w:rPr>
          <w:rFonts w:ascii="Calibri" w:eastAsia="Calibri" w:hAnsi="Calibri" w:cs="Calibri"/>
        </w:rPr>
        <w:t>тание детей. Таким образом, игра является средством всестороннего воспитания личности ребенка и имеет большое значение для развития его психических, физических и моральных качеств.</w:t>
      </w:r>
    </w:p>
    <w:p w:rsidR="00362FD5" w:rsidRDefault="00362FD5">
      <w:pPr>
        <w:rPr>
          <w:rFonts w:ascii="Calibri" w:eastAsia="Calibri" w:hAnsi="Calibri" w:cs="Calibri"/>
        </w:rPr>
      </w:pPr>
    </w:p>
    <w:p w:rsidR="008C03E1" w:rsidRDefault="008C03E1" w:rsidP="008C03E1">
      <w:pPr>
        <w:rPr>
          <w:rFonts w:ascii="Calibri" w:eastAsia="Calibri" w:hAnsi="Calibri" w:cs="Calibri"/>
        </w:rPr>
      </w:pPr>
    </w:p>
    <w:p w:rsidR="008C03E1" w:rsidRDefault="008C03E1" w:rsidP="008C03E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Литература:</w:t>
      </w:r>
    </w:p>
    <w:p w:rsidR="008C03E1" w:rsidRDefault="008C03E1" w:rsidP="008C03E1">
      <w:pPr>
        <w:jc w:val="center"/>
        <w:rPr>
          <w:rFonts w:ascii="Calibri" w:eastAsia="Calibri" w:hAnsi="Calibri" w:cs="Calibri"/>
          <w:b/>
          <w:sz w:val="28"/>
        </w:rPr>
      </w:pP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Краснощекова Н.В. «Сюжетно-ролевая игра для детей дошкольного возраста». Ростов н/д, 2006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Учебно-методическое пособие под ред. Л.Б.Баряевой, А.П.Зарина, Н.Д. Соколовой «Обучение сюжетно-ролевой игре дошкольников с проблемами в интеллектуальном развитии» СПб: ЛОИУУ, 1996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Борякова Н.Ю., Касицына М.А. «Коррекционно-педагогическая работа в детском саду для детей с задержкой психического развития» (Организационный аспект) М.В.Секачев, ИОИ, 2004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Л.Б.Баряева, И.Г.Вечканова, Е.В.Загребаева, А.П. Зарин, «В мире сказки. Театрализованные игры-занятия с детьми с проблемами в интеллектуальном развитии» СПб, 2000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А.К.Бондаренко, А.И.Матусик, «Воспитание детей в игре», М. 1979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А.К.Бондаренко, «Дидактические игры в детском саду», М. 1991 г.</w:t>
      </w:r>
    </w:p>
    <w:p w:rsidR="008C03E1" w:rsidRDefault="008C03E1" w:rsidP="008C03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Е.А.Екжанова, Е.А.Стребелева, «Коррекционно-развивающее обучение и воспитание», М. «Просвещение», 2003 г.</w:t>
      </w:r>
    </w:p>
    <w:p w:rsidR="00362FD5" w:rsidRDefault="00362FD5">
      <w:pPr>
        <w:rPr>
          <w:rFonts w:ascii="Calibri" w:eastAsia="Calibri" w:hAnsi="Calibri" w:cs="Calibri"/>
          <w:b/>
          <w:sz w:val="28"/>
        </w:rPr>
      </w:pPr>
    </w:p>
    <w:sectPr w:rsidR="003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5C2"/>
    <w:multiLevelType w:val="multilevel"/>
    <w:tmpl w:val="B9E2C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2FD5"/>
    <w:rsid w:val="00362FD5"/>
    <w:rsid w:val="008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Company>Krokoz™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Asmodey</cp:lastModifiedBy>
  <cp:revision>2</cp:revision>
  <dcterms:created xsi:type="dcterms:W3CDTF">2014-01-10T14:52:00Z</dcterms:created>
  <dcterms:modified xsi:type="dcterms:W3CDTF">2014-01-10T14:52:00Z</dcterms:modified>
</cp:coreProperties>
</file>