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D2" w:rsidRPr="00DF6BD2" w:rsidRDefault="00DF6BD2" w:rsidP="00DF6BD2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21"/>
        </w:rPr>
        <w:t>Педагогический проект «Народная игрушка»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«Пусть ребенок чувствует красоту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и восторгается ею, пусть в его сердце и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в памяти навсегда сохранятся образы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в </w:t>
      </w:r>
      <w:proofErr w:type="gram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которых</w:t>
      </w:r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воплощается Родина»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(В.А.Сухомлинский)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ТЕМА</w:t>
      </w:r>
      <w:proofErr w:type="gramStart"/>
      <w:r w:rsidRPr="00DF6BD2">
        <w:rPr>
          <w:rFonts w:ascii="Arial" w:eastAsia="Times New Roman" w:hAnsi="Arial" w:cs="Arial"/>
          <w:b/>
          <w:bCs/>
          <w:color w:val="444444"/>
          <w:sz w:val="18"/>
        </w:rPr>
        <w:t>:</w:t>
      </w:r>
      <w:r w:rsidRPr="00DF6BD2">
        <w:rPr>
          <w:rFonts w:ascii="Arial" w:eastAsia="Times New Roman" w:hAnsi="Arial" w:cs="Arial"/>
          <w:color w:val="444444"/>
          <w:sz w:val="18"/>
          <w:szCs w:val="18"/>
        </w:rPr>
        <w:t>«</w:t>
      </w:r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>Значение декоративно-прикладного искусства в нравственно-патриотическом воспитании детей»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Творческое название</w:t>
      </w:r>
      <w:proofErr w:type="gramStart"/>
      <w:r w:rsidRPr="00DF6BD2">
        <w:rPr>
          <w:rFonts w:ascii="Arial" w:eastAsia="Times New Roman" w:hAnsi="Arial" w:cs="Arial"/>
          <w:b/>
          <w:bCs/>
          <w:color w:val="444444"/>
          <w:sz w:val="18"/>
        </w:rPr>
        <w:t>:</w:t>
      </w:r>
      <w:r w:rsidRPr="00DF6BD2">
        <w:rPr>
          <w:rFonts w:ascii="Arial" w:eastAsia="Times New Roman" w:hAnsi="Arial" w:cs="Arial"/>
          <w:color w:val="444444"/>
          <w:sz w:val="18"/>
          <w:szCs w:val="18"/>
        </w:rPr>
        <w:t>«</w:t>
      </w:r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>Народная игрушка»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 xml:space="preserve">Участники </w:t>
      </w:r>
      <w:proofErr w:type="spellStart"/>
      <w:r w:rsidRPr="00DF6BD2">
        <w:rPr>
          <w:rFonts w:ascii="Arial" w:eastAsia="Times New Roman" w:hAnsi="Arial" w:cs="Arial"/>
          <w:b/>
          <w:bCs/>
          <w:color w:val="444444"/>
          <w:sz w:val="18"/>
        </w:rPr>
        <w:t>проекта</w:t>
      </w:r>
      <w:proofErr w:type="gramStart"/>
      <w:r w:rsidRPr="00DF6BD2">
        <w:rPr>
          <w:rFonts w:ascii="Arial" w:eastAsia="Times New Roman" w:hAnsi="Arial" w:cs="Arial"/>
          <w:b/>
          <w:bCs/>
          <w:color w:val="444444"/>
          <w:sz w:val="18"/>
        </w:rPr>
        <w:t>:</w:t>
      </w:r>
      <w:r w:rsidRPr="00DF6BD2">
        <w:rPr>
          <w:rFonts w:ascii="Arial" w:eastAsia="Times New Roman" w:hAnsi="Arial" w:cs="Arial"/>
          <w:color w:val="444444"/>
          <w:sz w:val="18"/>
          <w:szCs w:val="18"/>
        </w:rPr>
        <w:t>Д</w:t>
      </w:r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>ети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>, воспитатель, родители 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ПАСПОРТ ПРОЕКТА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Тип проекта – информационно-практический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По предметно-содержательной области – общество – культурные ценности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По характеру участия – ребенок участник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По продолжительности – </w:t>
      </w:r>
      <w:proofErr w:type="gram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долгосрочный</w:t>
      </w:r>
      <w:proofErr w:type="gramEnd"/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По количеству участников – </w:t>
      </w:r>
      <w:proofErr w:type="gram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групповой</w:t>
      </w:r>
      <w:proofErr w:type="gramEnd"/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Форма представления – презентация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АКТУАЛЬНОСТЬ ПРОЕКТА ОБУСЛОВЛЕНА: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Большой значимостью воспитания нравственно-патриотических чувств у старших дошкольников в современном обществе.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Развитием познавательных интересов и творческих способностей детей.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ЦЕЛЬ ПРОЕКТА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Формирование нравственно-патриотических чу</w:t>
      </w:r>
      <w:proofErr w:type="gram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вств ср</w:t>
      </w:r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>едствами декоративно-прикладного искусства.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ОСНОВОПОЛАГАЮЩИЙ ВОПРОС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Способствует ли высокое художественное совершенство декоративно-прикладного искусства воспитанию нравственно-патриотических чувств.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ГИПОТЕЗА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Если не знакомить ребенка в дошкольном детстве с народно-прикладным искусством, то не будет достигнуто полное ознакомление с историей, культурой своего народа, что в дальнейшем приведет к обеднению его нравственно-патриотических чувств.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АННОТАЦИЯ ПРОЕКТА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Народное искусство глубоко воздействует на мир ребенка, обладает нравственной, эстетической, познавательной ценностью, воплощает в себе исторический опыт многих поколений.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Ознакомление с произведениями народного творчества пробуждает в детях первые яркие представления о Родине, о ее культуре, способствует воспитанию патриотических чувств.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Знакомство с народно-прикладным искусством помогает раскрыть красоту родной природы.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Народное искусство способствует развитию эстетических чувств, творческих способностей, вызывает у ребенка желание участвовать в творческой деятельности: в составлении узоров, лепке, росписи игрушек и т.д.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- В ходе исследовательской работы необходимо заинтересовать детей и их родителей в изучении данной темы, убедить в ее значимости.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ПРОБЛЕМА: </w:t>
      </w:r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как повысить интерес к народно- прикладному </w:t>
      </w:r>
      <w:proofErr w:type="gram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искусству</w:t>
      </w:r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; какие формы и методы использовать для повышения познавательной активности детей; как влияет развивающая среда на нравственное развитие </w:t>
      </w:r>
      <w:r w:rsidRPr="00DF6BD2">
        <w:rPr>
          <w:rFonts w:ascii="Arial" w:eastAsia="Times New Roman" w:hAnsi="Arial" w:cs="Arial"/>
          <w:color w:val="444444"/>
          <w:sz w:val="18"/>
          <w:szCs w:val="18"/>
        </w:rPr>
        <w:lastRenderedPageBreak/>
        <w:t>детей, на развитие художественных способностей; как может влиять участие родителей на результаты работы по ознакомлению детей с народными промыслами.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ЗАДАЧИ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Расширять представления детей о многообразии предметов декоративно-прикладного искусства.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Формировать умение видеть взаимосвязь реальной действительности и народного искусства.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Развивать творческие способности детей.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Приобщать к многообразию и особенностям декоративно-прикладного искусства.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Расширять представления детей о происхождении данного вида народного искусства.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Донести до воспитанников, что они являются носителями великой русской культуры, наследниками великих мастеров.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Воспитание чувства гордости за талант и самобытность русского народа.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Приобщать родителей к совместной деятельности.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ЭТАПЫ И СРОКИ ПРОВЕДЕНИЯ ПРОЕКТА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Основной этап (</w:t>
      </w:r>
      <w:r>
        <w:rPr>
          <w:rFonts w:ascii="Arial" w:eastAsia="Times New Roman" w:hAnsi="Arial" w:cs="Arial"/>
          <w:color w:val="444444"/>
          <w:sz w:val="18"/>
          <w:szCs w:val="18"/>
        </w:rPr>
        <w:t>октябрь) с  22 октября по 26 октября 2012г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Заключительный (</w:t>
      </w:r>
      <w:r>
        <w:rPr>
          <w:rFonts w:ascii="Arial" w:eastAsia="Times New Roman" w:hAnsi="Arial" w:cs="Arial"/>
          <w:color w:val="444444"/>
          <w:sz w:val="18"/>
          <w:szCs w:val="18"/>
        </w:rPr>
        <w:t>Ноябрь) 01 ноября 2012г.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Подготовительный этап</w:t>
      </w:r>
    </w:p>
    <w:tbl>
      <w:tblPr>
        <w:tblW w:w="12885" w:type="dxa"/>
        <w:tblInd w:w="-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90"/>
        <w:gridCol w:w="7493"/>
        <w:gridCol w:w="4302"/>
      </w:tblGrid>
      <w:tr w:rsidR="00DF6BD2" w:rsidRPr="00DF6BD2" w:rsidTr="00DF6BD2">
        <w:trPr>
          <w:trHeight w:val="465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</w:t>
            </w:r>
            <w:proofErr w:type="spellEnd"/>
            <w:proofErr w:type="gramEnd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/</w:t>
            </w:r>
            <w:proofErr w:type="spellStart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Мероприятия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Сроки реализации</w:t>
            </w:r>
          </w:p>
        </w:tc>
      </w:tr>
      <w:tr w:rsidR="00DF6BD2" w:rsidRPr="00DF6BD2" w:rsidTr="00DF6BD2">
        <w:trPr>
          <w:trHeight w:val="405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Анкетирование родителей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F60A0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Диагностика детей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512254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F60A0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Конкурс рисунков среди детей и  их родителей 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512254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F60A0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Изготовление поздравительных  открыток 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512254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F60A0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Подбор наглядно- дидактических пособий, демонстрационного материала.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512254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F60A0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Составление перспективного плана, создание развивающей среды.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512254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</w:tbl>
    <w:tbl>
      <w:tblPr>
        <w:tblpPr w:leftFromText="180" w:rightFromText="180" w:vertAnchor="text" w:horzAnchor="page" w:tblpX="1" w:tblpY="-61"/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90"/>
        <w:gridCol w:w="7493"/>
        <w:gridCol w:w="4302"/>
      </w:tblGrid>
      <w:tr w:rsidR="00DF6BD2" w:rsidRPr="00DF6BD2" w:rsidTr="00DF6BD2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</w:t>
            </w:r>
            <w:proofErr w:type="spellEnd"/>
            <w:proofErr w:type="gramEnd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/</w:t>
            </w:r>
            <w:proofErr w:type="spellStart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Мероприятия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Сроки реализации</w:t>
            </w:r>
          </w:p>
        </w:tc>
      </w:tr>
      <w:tr w:rsidR="00DF6BD2" w:rsidRPr="00DF6BD2" w:rsidTr="00DF6BD2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Проведение занятий (фронтальных, подгрупповых, индивидуальных)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E2BB6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Экскурсия в парк с целью наблюдения за растениями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EA40F3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E2BB6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Экскурсия в краеведческий музей города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EA40F3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E2BB6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Выставка «Народные игрушки своими руками»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EA40F3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E2BB6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Заучивание стихов, загадок о народных промыслах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EA40F3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1E2BB6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Конкурс детских рисунков по мотивам народных росписей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6BD2" w:rsidRDefault="00DF6BD2" w:rsidP="00DF6BD2">
            <w:pPr>
              <w:jc w:val="center"/>
            </w:pPr>
            <w:r w:rsidRPr="00EA40F3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Октябрь</w:t>
            </w:r>
          </w:p>
        </w:tc>
      </w:tr>
      <w:tr w:rsidR="00DF6BD2" w:rsidRPr="00DF6BD2" w:rsidTr="00DF6BD2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7.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Открытое занятие 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Ноябрь </w:t>
            </w:r>
          </w:p>
        </w:tc>
      </w:tr>
    </w:tbl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Основной этап</w:t>
      </w:r>
    </w:p>
    <w:tbl>
      <w:tblPr>
        <w:tblpPr w:leftFromText="180" w:rightFromText="180" w:vertAnchor="text" w:horzAnchor="page" w:tblpX="1" w:tblpY="279"/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90"/>
        <w:gridCol w:w="7493"/>
        <w:gridCol w:w="4302"/>
      </w:tblGrid>
      <w:tr w:rsidR="00DF6BD2" w:rsidRPr="00DF6BD2" w:rsidTr="00DF6BD2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</w:t>
            </w:r>
            <w:proofErr w:type="spellEnd"/>
            <w:proofErr w:type="gramEnd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/</w:t>
            </w:r>
            <w:proofErr w:type="spellStart"/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Мероприятия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Сроки реализации</w:t>
            </w:r>
          </w:p>
        </w:tc>
      </w:tr>
      <w:tr w:rsidR="00DF6BD2" w:rsidRPr="00DF6BD2" w:rsidTr="00DF6BD2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Диагностика детей, анализ результативности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DF6BD2" w:rsidRPr="00DF6BD2" w:rsidTr="00DF6BD2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2.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DF6BD2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Выставка совместных работ детей и родителей «Умелые руки не знают скуки»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6BD2" w:rsidRPr="00DF6BD2" w:rsidRDefault="00DF6BD2" w:rsidP="00DF6BD2">
            <w:pPr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</w:rPr>
      </w:pPr>
    </w:p>
    <w:p w:rsidR="00DF6BD2" w:rsidRPr="00DF6BD2" w:rsidRDefault="00DF6BD2" w:rsidP="00DF6BD2">
      <w:pPr>
        <w:shd w:val="clear" w:color="auto" w:fill="F4F4F4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Заключительный этап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t>РЕЗУЛЬТАТ: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В результате проведения комплексной работы по приобщению детей к декоративно-прикладному искусству у них появилось желание больше узнать о творчестве русских мастеров.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Знакомство с произведениями народных мастеров, с историей промыслов формирует у детей уважение и любовь к Родине, истории своего народа.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Народное искусство способствует развитию нравственно-патриотического и эстетического воспитания, развивает творческие способности детей.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Без знания детьми народной культуры не может быть достигнуто полноценное нравственное и патриотическое воспитание ребенка.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b/>
          <w:bCs/>
          <w:color w:val="444444"/>
          <w:sz w:val="18"/>
        </w:rPr>
        <w:lastRenderedPageBreak/>
        <w:t>ИНФОРМАЦИОННЫЕ РЕСУРСЫ: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 Вершинина Н.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Горбова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О. Знакомство с особенностями декоративно-прикладного искусства в процессе дидактических игр. //Дошкольное воспитание. 2004 №6.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Грибовская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А.А. Народное искусство и детское творчество. 2-е изд. – М.: Просвещение,2006.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Грибовская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А.А. Обучение дошкольников декоративному рисованию, лепке, аппликации. – М.: Скрипторий, 2008.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Князева О.А.,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Маханева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М.Д. Приобщение детей к истокам русской народной культуры. – СПб</w:t>
      </w:r>
      <w:proofErr w:type="gramStart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.: </w:t>
      </w:r>
      <w:proofErr w:type="spellStart"/>
      <w:proofErr w:type="gramEnd"/>
      <w:r w:rsidRPr="00DF6BD2">
        <w:rPr>
          <w:rFonts w:ascii="Arial" w:eastAsia="Times New Roman" w:hAnsi="Arial" w:cs="Arial"/>
          <w:color w:val="444444"/>
          <w:sz w:val="18"/>
          <w:szCs w:val="18"/>
        </w:rPr>
        <w:t>Акцидент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>, 1997.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Концепция патриотического воспитания граждан РФ. – Управление ДОУ. 2005 №1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Лялина Л.А. Народные игры в детском саду. – М.: ТЦ Сфера, 2009.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DF6BD2">
        <w:rPr>
          <w:rFonts w:ascii="Arial" w:eastAsia="Times New Roman" w:hAnsi="Arial" w:cs="Arial"/>
          <w:color w:val="444444"/>
          <w:sz w:val="18"/>
          <w:szCs w:val="18"/>
        </w:rPr>
        <w:t>Народное искусство в воспитании детей. / Под ред. Комаровой Т.С.. – М.: Педагогическое общество России, 2005.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Скоролупова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О.А. Знакомство детей старшего дошкольного возраста с русским народным декоративно-прикладным искусством. – М.: Скрипторий, 2006.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Соломенникова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О.А. Радость творчества. – М.: Мозаика-Синтез,2008.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Халезова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Н.Б. Народная пластика и декоративная лепка. – М.: ТЦ Сфера, 2005.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Шпикалова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Т.Я.,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Величкина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Г.А. Дымковская игрушка. Рабочая тетрадь по основам народного искусства. – М.: Мозаика-Синтез,2005.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Шпикалова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Т.Я.,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Величкина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Г.Я. Городецкая роспись. Рабочая тетрадь по основам народного искусства. –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М.:Мозаика-Синтез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>, 2005.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Шпикалова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Т.Я.,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Величкина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Г.Я. Хохломская роспись. Рабочая тетрадь по основам народного искусства. –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М.:Мозаика-Синтез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>, 2005.</w:t>
      </w:r>
    </w:p>
    <w:p w:rsidR="00DF6BD2" w:rsidRPr="00DF6BD2" w:rsidRDefault="00DF6BD2" w:rsidP="00DF6BD2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Шпикалова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Т.Я.,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Величкина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 xml:space="preserve"> Г.Я. Сказочная Гжель. Рабочая тетрадь по основам народного искусства. – </w:t>
      </w:r>
      <w:proofErr w:type="spellStart"/>
      <w:r w:rsidRPr="00DF6BD2">
        <w:rPr>
          <w:rFonts w:ascii="Arial" w:eastAsia="Times New Roman" w:hAnsi="Arial" w:cs="Arial"/>
          <w:color w:val="444444"/>
          <w:sz w:val="18"/>
          <w:szCs w:val="18"/>
        </w:rPr>
        <w:t>М.:Мозаика-Синтез</w:t>
      </w:r>
      <w:proofErr w:type="spellEnd"/>
      <w:r w:rsidRPr="00DF6BD2">
        <w:rPr>
          <w:rFonts w:ascii="Arial" w:eastAsia="Times New Roman" w:hAnsi="Arial" w:cs="Arial"/>
          <w:color w:val="444444"/>
          <w:sz w:val="18"/>
          <w:szCs w:val="18"/>
        </w:rPr>
        <w:t>, 2005.</w:t>
      </w:r>
    </w:p>
    <w:p w:rsidR="00237A73" w:rsidRDefault="00237A73"/>
    <w:sectPr w:rsidR="0023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BD2"/>
    <w:rsid w:val="00237A73"/>
    <w:rsid w:val="00DF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BD2"/>
    <w:rPr>
      <w:b/>
      <w:bCs/>
    </w:rPr>
  </w:style>
  <w:style w:type="character" w:customStyle="1" w:styleId="apple-converted-space">
    <w:name w:val="apple-converted-space"/>
    <w:basedOn w:val="a0"/>
    <w:rsid w:val="00DF6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5433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2012-10-21T07:44:00Z</dcterms:created>
  <dcterms:modified xsi:type="dcterms:W3CDTF">2012-10-21T07:51:00Z</dcterms:modified>
</cp:coreProperties>
</file>