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2F" w:rsidRDefault="00023B2F" w:rsidP="00377AC4">
      <w:pPr>
        <w:spacing w:after="0" w:line="240" w:lineRule="auto"/>
        <w:jc w:val="center"/>
        <w:rPr>
          <w:rFonts w:ascii="Times New Roman" w:hAnsi="Times New Roman"/>
          <w:b/>
          <w:sz w:val="28"/>
          <w:szCs w:val="28"/>
        </w:rPr>
      </w:pPr>
      <w:r w:rsidRPr="00377AC4">
        <w:rPr>
          <w:rFonts w:ascii="Times New Roman" w:hAnsi="Times New Roman"/>
          <w:b/>
          <w:sz w:val="28"/>
          <w:szCs w:val="28"/>
        </w:rPr>
        <w:t>Тренинговое занятие «Развитие коммуникативных навыков», включенное в педагогический совет  «Роль педагога и повышение качества речевого развития дошкольников», педагога-психолога</w:t>
      </w:r>
    </w:p>
    <w:p w:rsidR="00023B2F" w:rsidRPr="00377AC4" w:rsidRDefault="00023B2F" w:rsidP="00377AC4">
      <w:pPr>
        <w:spacing w:after="0" w:line="240" w:lineRule="auto"/>
        <w:jc w:val="center"/>
        <w:rPr>
          <w:rFonts w:ascii="Times New Roman" w:hAnsi="Times New Roman"/>
          <w:b/>
          <w:sz w:val="28"/>
          <w:szCs w:val="28"/>
        </w:rPr>
      </w:pPr>
      <w:r w:rsidRPr="00377AC4">
        <w:rPr>
          <w:rFonts w:ascii="Times New Roman" w:hAnsi="Times New Roman"/>
          <w:b/>
          <w:sz w:val="28"/>
          <w:szCs w:val="28"/>
        </w:rPr>
        <w:t xml:space="preserve"> Петровой Светланы Викторовны</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Цель: развитие  коммуникативной стороны  педагогического общения.</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Способность к общению –одна из наиболее социально обусловленных видов способностей, которая проявляется в умении воспринимать людей, давать им оценку, добиваться взаимопонимания, оказывать влияние на окружающих. Способность к общению предполагает умение строить свое поведение согласно социальным нормам, т.е. требованиям, предписания и ожиданиям соответствующего поведения, при котором сам человек может быть принят и понят другими. Сегодня целью нашего занятия и станет развитие коммуникативной и перцептивной (понимать и принимать то, что делает или сообщает вам другой человек) стороны развития вашего умения общаться друг с другом, со знакомыми и мало знакомыми людьми. </w:t>
      </w:r>
      <w:r>
        <w:rPr>
          <w:rFonts w:ascii="Times New Roman" w:hAnsi="Times New Roman"/>
          <w:sz w:val="28"/>
          <w:szCs w:val="28"/>
        </w:rPr>
        <w:t xml:space="preserve">          </w:t>
      </w:r>
      <w:r w:rsidRPr="004E7309">
        <w:rPr>
          <w:rFonts w:ascii="Times New Roman" w:hAnsi="Times New Roman"/>
          <w:bCs/>
          <w:sz w:val="28"/>
          <w:szCs w:val="28"/>
        </w:rPr>
        <w:t>Коммуникабельность</w:t>
      </w:r>
      <w:r w:rsidRPr="004E7309">
        <w:rPr>
          <w:rFonts w:ascii="Times New Roman" w:hAnsi="Times New Roman"/>
          <w:sz w:val="28"/>
          <w:szCs w:val="28"/>
        </w:rPr>
        <w:t xml:space="preserve"> (от латинского - соединимый, сообщающийся) - способность к установке связей.</w:t>
      </w:r>
      <w:r>
        <w:rPr>
          <w:rFonts w:ascii="Times New Roman" w:hAnsi="Times New Roman"/>
          <w:sz w:val="28"/>
          <w:szCs w:val="28"/>
        </w:rPr>
        <w:t xml:space="preserve"> </w:t>
      </w:r>
      <w:r w:rsidRPr="004E7309">
        <w:rPr>
          <w:rFonts w:ascii="Times New Roman" w:hAnsi="Times New Roman"/>
          <w:sz w:val="28"/>
          <w:szCs w:val="28"/>
        </w:rPr>
        <w:t xml:space="preserve">В психологии общения, коммуникабельность - это умение налаживать контакты, способность к конструктивному и взаимообогащающему общению с другими людьми. </w:t>
      </w:r>
      <w:r w:rsidRPr="004E7309">
        <w:rPr>
          <w:rFonts w:ascii="Times New Roman" w:hAnsi="Times New Roman"/>
          <w:bCs/>
          <w:sz w:val="28"/>
          <w:szCs w:val="28"/>
        </w:rPr>
        <w:t>Коммуникабельность является одним из определяющих навыков успешного социального взаимодействия, затрагивающим как профессиональные, так и личные отношения.</w:t>
      </w:r>
      <w:r w:rsidRPr="004E7309">
        <w:rPr>
          <w:rFonts w:ascii="Times New Roman" w:hAnsi="Times New Roman"/>
          <w:sz w:val="28"/>
          <w:szCs w:val="28"/>
        </w:rPr>
        <w:t xml:space="preserve"> Коммуникабельность – более широкое понятие, включающее не только умение говорить на любую тему (общительность) но искусство вести беседу в форме конструктивного диалога с любым человеком</w:t>
      </w:r>
      <w:r>
        <w:rPr>
          <w:rFonts w:ascii="Times New Roman" w:hAnsi="Times New Roman"/>
          <w:sz w:val="28"/>
          <w:szCs w:val="28"/>
        </w:rPr>
        <w:t xml:space="preserve">. </w:t>
      </w:r>
      <w:r w:rsidRPr="004E7309">
        <w:rPr>
          <w:rFonts w:ascii="Times New Roman" w:hAnsi="Times New Roman"/>
          <w:sz w:val="28"/>
          <w:szCs w:val="28"/>
        </w:rPr>
        <w:t>Способность к общению зависит от склада характера, типологических свойств личности. Важнейшим из них являются организаторские и коммуникативные качества. Развитые организаторские и коммуникативные качества позволяют грамотно строить межличностные отношения с людьми, эффективно взаимодействовать с ними в совместной деятельности. Они нужны педагогу и воспитателю, врачу и психологу, администратору и начальнику, всем тем, кто работает с людьми.</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До начала педагогического совета столы расставлены по кругу:  7 групп по шесть человек. На каждый стол приклеено 7 разных эмблем: 1,2,3,4,5,6,7.</w:t>
      </w:r>
    </w:p>
    <w:p w:rsidR="00023B2F" w:rsidRPr="004E7309" w:rsidRDefault="00023B2F" w:rsidP="004E7309">
      <w:pPr>
        <w:spacing w:after="0" w:line="240" w:lineRule="auto"/>
        <w:jc w:val="both"/>
        <w:rPr>
          <w:rFonts w:ascii="Times New Roman" w:hAnsi="Times New Roman"/>
          <w:sz w:val="28"/>
          <w:szCs w:val="28"/>
        </w:rPr>
      </w:pPr>
      <w:r>
        <w:rPr>
          <w:rFonts w:ascii="Times New Roman" w:hAnsi="Times New Roman"/>
          <w:sz w:val="28"/>
          <w:szCs w:val="28"/>
        </w:rPr>
        <w:t>Р</w:t>
      </w:r>
      <w:r w:rsidRPr="004E7309">
        <w:rPr>
          <w:rFonts w:ascii="Times New Roman" w:hAnsi="Times New Roman"/>
          <w:sz w:val="28"/>
          <w:szCs w:val="28"/>
        </w:rPr>
        <w:t xml:space="preserve">аздаю на каждый стол набор эмблем:1,2,3,4,5,6,7. Каждому из группы надо выбрать эмблему. Теперь найдите стол с соответствующей эмблемой и пересядьте за стол, соответствующей вашей эмблеме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Игровые упражнения.</w:t>
      </w:r>
    </w:p>
    <w:p w:rsidR="00023B2F" w:rsidRPr="004E7309" w:rsidRDefault="00023B2F" w:rsidP="004E7309">
      <w:pPr>
        <w:spacing w:after="0" w:line="240" w:lineRule="auto"/>
        <w:jc w:val="both"/>
        <w:rPr>
          <w:rFonts w:ascii="Times New Roman" w:hAnsi="Times New Roman"/>
          <w:sz w:val="28"/>
          <w:szCs w:val="28"/>
          <w:u w:val="single"/>
        </w:rPr>
      </w:pPr>
      <w:r w:rsidRPr="004E7309">
        <w:rPr>
          <w:rFonts w:ascii="Times New Roman" w:hAnsi="Times New Roman"/>
          <w:sz w:val="28"/>
          <w:szCs w:val="28"/>
          <w:u w:val="single"/>
        </w:rPr>
        <w:t xml:space="preserve">Первое задание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Чтобы группа смогла лучше почувствовать друг друга необходимо нарисовать общий «Групповой рисунок». Каждый из вас берет лист и начинает что-то на нем рисовать. По сигналу передаем свой рисунок по кругу. Задание считается выполненным, когда рисунок вернулся к своему хозяину.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Проанализируем. Смогла ли группа нарисовать то, что вы хотели? Или они не смогли угадать? Или получилось даже лучше?</w:t>
      </w:r>
    </w:p>
    <w:p w:rsidR="00023B2F" w:rsidRPr="004E7309" w:rsidRDefault="00023B2F" w:rsidP="004E7309">
      <w:pPr>
        <w:spacing w:after="0" w:line="240" w:lineRule="auto"/>
        <w:jc w:val="both"/>
        <w:rPr>
          <w:rFonts w:ascii="Times New Roman" w:hAnsi="Times New Roman"/>
          <w:i/>
          <w:sz w:val="28"/>
          <w:szCs w:val="28"/>
          <w:u w:val="single"/>
        </w:rPr>
      </w:pPr>
      <w:r w:rsidRPr="004E7309">
        <w:rPr>
          <w:rFonts w:ascii="Times New Roman" w:hAnsi="Times New Roman"/>
          <w:i/>
          <w:sz w:val="28"/>
          <w:szCs w:val="28"/>
          <w:u w:val="single"/>
        </w:rPr>
        <w:t>Второе задание</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Команда должна вспомнить какое-нибудь четверостишье из знакомого стихотворения и перефразировать его так, чтобы каждая строфа передавалась в нем иным словом или словосочетанием. По итогам выполнения задания каждая команда должна рассказать то, что получилось, а остальные – догадаться о каком четверостишье идет речь.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23B2F" w:rsidRPr="00AF3089" w:rsidTr="00AF3089">
        <w:tc>
          <w:tcPr>
            <w:tcW w:w="9571" w:type="dxa"/>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br w:type="page"/>
              <w:t>Расставьте ударения. Произнесите слова с правильным ударением:</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w:t>
            </w:r>
            <w:r w:rsidRPr="00AF3089">
              <w:rPr>
                <w:rFonts w:ascii="Times New Roman" w:hAnsi="Times New Roman"/>
                <w:sz w:val="28"/>
                <w:szCs w:val="28"/>
                <w:lang w:val="en-US"/>
              </w:rPr>
              <w:t>I</w:t>
            </w:r>
            <w:r w:rsidRPr="00AF3089">
              <w:rPr>
                <w:rFonts w:ascii="Times New Roman" w:hAnsi="Times New Roman"/>
                <w:sz w:val="28"/>
                <w:szCs w:val="28"/>
              </w:rPr>
              <w:t xml:space="preserve"> группа  – звоним, баловать, досуг, документ, искра, комбайнер, облегчить, предложить, статуя</w:t>
            </w:r>
          </w:p>
        </w:tc>
      </w:tr>
      <w:tr w:rsidR="00023B2F" w:rsidRPr="00AF3089" w:rsidTr="00AF3089">
        <w:trPr>
          <w:trHeight w:val="880"/>
        </w:trPr>
        <w:tc>
          <w:tcPr>
            <w:tcW w:w="9571" w:type="dxa"/>
            <w:tcBorders>
              <w:bottom w:val="single" w:sz="4" w:space="0" w:color="auto"/>
            </w:tcBorders>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Произнесите правильно:</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II</w:t>
            </w:r>
            <w:r w:rsidRPr="00AF3089">
              <w:rPr>
                <w:rFonts w:ascii="Times New Roman" w:hAnsi="Times New Roman"/>
                <w:sz w:val="28"/>
                <w:szCs w:val="28"/>
              </w:rPr>
              <w:t xml:space="preserve"> группа - конечно, ильинична, рейс, яичница, купе, булочная, сердечник, пара (чулки), пара (сапоги), пара (гетры), пара (носки) </w:t>
            </w:r>
          </w:p>
        </w:tc>
      </w:tr>
      <w:tr w:rsidR="00023B2F" w:rsidRPr="00AF3089" w:rsidTr="00AF3089">
        <w:trPr>
          <w:trHeight w:val="813"/>
        </w:trPr>
        <w:tc>
          <w:tcPr>
            <w:tcW w:w="9571" w:type="dxa"/>
            <w:tcBorders>
              <w:top w:val="single" w:sz="4" w:space="0" w:color="auto"/>
            </w:tcBorders>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Расставьте ударения. Произнесите слова с правильным ударением:</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III</w:t>
            </w:r>
            <w:r w:rsidRPr="00AF3089">
              <w:rPr>
                <w:rFonts w:ascii="Times New Roman" w:hAnsi="Times New Roman"/>
                <w:sz w:val="28"/>
                <w:szCs w:val="28"/>
              </w:rPr>
              <w:t xml:space="preserve"> группа - верба, ворота, нет волка, нет гуся, возьму доску, давнишний, завидно, задолго, инструмент</w:t>
            </w:r>
          </w:p>
        </w:tc>
      </w:tr>
      <w:tr w:rsidR="00023B2F" w:rsidRPr="00AF3089" w:rsidTr="00AF3089">
        <w:tc>
          <w:tcPr>
            <w:tcW w:w="9571" w:type="dxa"/>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Расставьте ударения. Произнесите слова с правильным ударением:</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IV</w:t>
            </w:r>
            <w:r w:rsidRPr="00AF3089">
              <w:rPr>
                <w:rFonts w:ascii="Times New Roman" w:hAnsi="Times New Roman"/>
                <w:sz w:val="28"/>
                <w:szCs w:val="28"/>
              </w:rPr>
              <w:t xml:space="preserve"> группа – квартал, щавель, красивее, коклюш, петля, столяр, месяцами, алфавит, километр</w:t>
            </w:r>
          </w:p>
        </w:tc>
      </w:tr>
      <w:tr w:rsidR="00023B2F" w:rsidRPr="00AF3089" w:rsidTr="00AF3089">
        <w:tc>
          <w:tcPr>
            <w:tcW w:w="9571" w:type="dxa"/>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Произнесите правильно:</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V</w:t>
            </w:r>
            <w:r w:rsidRPr="00AF3089">
              <w:rPr>
                <w:rFonts w:ascii="Times New Roman" w:hAnsi="Times New Roman"/>
                <w:sz w:val="28"/>
                <w:szCs w:val="28"/>
              </w:rPr>
              <w:t xml:space="preserve"> группа – теннис, фанера, горчичник, прачечная, пюре, молочный, скворечник, заполнены (договор, несколько (грузин, узбек, болгар, киргиз) </w:t>
            </w:r>
          </w:p>
        </w:tc>
      </w:tr>
      <w:tr w:rsidR="00023B2F" w:rsidRPr="00AF3089" w:rsidTr="00AF3089">
        <w:tc>
          <w:tcPr>
            <w:tcW w:w="9571" w:type="dxa"/>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Произнесите правильно:</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VI</w:t>
            </w:r>
            <w:r w:rsidRPr="00AF3089">
              <w:rPr>
                <w:rFonts w:ascii="Times New Roman" w:hAnsi="Times New Roman"/>
                <w:sz w:val="28"/>
                <w:szCs w:val="28"/>
              </w:rPr>
              <w:t xml:space="preserve"> группа – декан, артезианский, порядочный, супермен, рекорд, сердечный, конгресс, крем, сонет, стакан (чай), килограмм (сахар), много (шум) </w:t>
            </w:r>
          </w:p>
        </w:tc>
      </w:tr>
      <w:tr w:rsidR="00023B2F" w:rsidRPr="00AF3089" w:rsidTr="00AF3089">
        <w:tc>
          <w:tcPr>
            <w:tcW w:w="9571" w:type="dxa"/>
          </w:tcPr>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lang w:val="en-US"/>
              </w:rPr>
              <w:t>VII</w:t>
            </w:r>
            <w:r w:rsidRPr="00AF3089">
              <w:rPr>
                <w:rFonts w:ascii="Times New Roman" w:hAnsi="Times New Roman"/>
                <w:sz w:val="28"/>
                <w:szCs w:val="28"/>
              </w:rPr>
              <w:t xml:space="preserve"> группа –Прочтите правильно:</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Это ваша (роспись или подпись) на справке? </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Поставьте свою (роспись или подпись) под картиной. </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Я (надеваю, одеваю) шапку</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Воспитатель (надевает, одевает) Машу</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Мальчик (надел, одел) свою младшую сестру</w:t>
            </w:r>
          </w:p>
          <w:p w:rsidR="00023B2F" w:rsidRPr="00AF3089" w:rsidRDefault="00023B2F" w:rsidP="00AF3089">
            <w:pPr>
              <w:spacing w:after="0" w:line="240" w:lineRule="auto"/>
              <w:rPr>
                <w:rFonts w:ascii="Times New Roman" w:hAnsi="Times New Roman"/>
                <w:sz w:val="28"/>
                <w:szCs w:val="28"/>
              </w:rPr>
            </w:pPr>
            <w:r w:rsidRPr="00AF3089">
              <w:rPr>
                <w:rFonts w:ascii="Times New Roman" w:hAnsi="Times New Roman"/>
                <w:sz w:val="28"/>
                <w:szCs w:val="28"/>
              </w:rPr>
              <w:t xml:space="preserve"> Я (надела, одела) пальто на Свету</w:t>
            </w:r>
          </w:p>
        </w:tc>
      </w:tr>
    </w:tbl>
    <w:p w:rsidR="00023B2F" w:rsidRPr="000C4B68" w:rsidRDefault="00023B2F" w:rsidP="004E7309">
      <w:pPr>
        <w:spacing w:after="0" w:line="240" w:lineRule="auto"/>
        <w:jc w:val="both"/>
        <w:rPr>
          <w:rFonts w:ascii="Times New Roman" w:hAnsi="Times New Roman"/>
          <w:sz w:val="28"/>
          <w:szCs w:val="28"/>
        </w:rPr>
      </w:pPr>
      <w:r w:rsidRPr="000C4B68">
        <w:rPr>
          <w:rFonts w:ascii="Times New Roman" w:hAnsi="Times New Roman"/>
          <w:sz w:val="28"/>
          <w:szCs w:val="28"/>
        </w:rPr>
        <w:t xml:space="preserve">Третье задание «Сказочный персонаж»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Вся группа выходит за дверь. Мы загадываем сказочного персонажа.</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Группе необходимо задавать вопросы о нем. Но на вопросы мы сможем отвечать только «ДА или НЕТ». Задав 14 вопросов. Группа должна решить и назвать этого персонажа.</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На самом деле всех нас объединяет гораздо больше факторов, чем мы думам. И я вам сейчас это продемонстрирую.</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Встаньте те</w:t>
      </w:r>
      <w:r>
        <w:rPr>
          <w:rFonts w:ascii="Times New Roman" w:hAnsi="Times New Roman"/>
          <w:sz w:val="28"/>
          <w:szCs w:val="28"/>
        </w:rPr>
        <w:t xml:space="preserve"> (примерные показатели)</w:t>
      </w:r>
      <w:r w:rsidRPr="004E7309">
        <w:rPr>
          <w:rFonts w:ascii="Times New Roman" w:hAnsi="Times New Roman"/>
          <w:sz w:val="28"/>
          <w:szCs w:val="28"/>
        </w:rPr>
        <w:t xml:space="preserve">: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 Кто работает в детском саду больше 5 лет,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 встаньте те, кто живет в Норильске.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у кого день рождение зимой</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на ком одета блузка с длинным рукавом</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-встаньте те, кто ехал на работу на машине</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у кого высшее образование</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-кто родился в не в Норильске</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у кого есть старший брат</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-у кого есть младшая сестра</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кого зовут Света</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 у кого отчество Ивановна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Видите,  как много факторов может объединять людей</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Тест «Ваша коммуникабельность»:</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На каждый из 16 приведенных ниже вопросов дайте один из трех ответов: - да, - нет, - иногда.</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Вам предстоит ординарная деловая встреча. Выбивает ли Вас из колеи ее ожидание?</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Вы откладываете визит к врачу до того момента, когда становится невмоготу?</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Вызывает ли у Вас смятение и неудовольствие необходимость выступить с докладом, сообщением, информацией на совещании, собрании или конференции?</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Вам предлагают выехать в командировку туда, где Вы никогда не были. Приложите ли Вы все усилия, чтобы избежать этой командировки?</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Любите ли Вы делиться своими переживаниями?</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Раздражаетесь ли Вы, когда незнакомый человек обращается к Вам с просьбой показать ему что-либо, ответить на какой-либо вопрос?</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Верите ли Вы, что существует проблема «взаимопонимания людей разных поколений»?</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Постесняетесь ли Вы напомнить знакомому, что он должен Вам деньги, которые занял несколько дней назад?</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 кафе или столовой Вам подали явно пропавшее блюдо. Промолчите ли Вы, лишь отодвинув тарелку в сторону?</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Оказываясь один на один с незнакомцем, Вы, как правило, первым вступаете с ним в беседу?</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Вас приводит в ужас любая длинная очередь, где бы она ни была: в банке, в магазине, в кассе кинотеатра? Чтобы этого избежать Вы готовы отказаться от своего намерения, нежели томиться в ожидании?</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Боитесь ли Вы участвовать в какой-либо комиссии по рассмотрению конфликтных ситуаций?</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Есть ли у Вас сугубо индивидуальные критерии оценки произведений литературы, культуры и никаких чужих мнений Вы не принимаете?</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Услышав где-нибудь явно ошибочное высказывание по хорошо известному Вам вопросу, Вы предпочтете вступить в спор?</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Вызывает ли у Вас досаду чья-нибудь просьба разобраться в том или ином вопросе или учебной теме?</w:t>
      </w:r>
    </w:p>
    <w:p w:rsidR="00023B2F" w:rsidRPr="004E7309" w:rsidRDefault="00023B2F" w:rsidP="004E7309">
      <w:pPr>
        <w:numPr>
          <w:ilvl w:val="0"/>
          <w:numId w:val="2"/>
        </w:numPr>
        <w:spacing w:after="0" w:line="240" w:lineRule="auto"/>
        <w:ind w:left="0" w:firstLine="0"/>
        <w:jc w:val="both"/>
        <w:rPr>
          <w:rFonts w:ascii="Times New Roman" w:hAnsi="Times New Roman"/>
          <w:sz w:val="28"/>
          <w:szCs w:val="28"/>
        </w:rPr>
      </w:pPr>
      <w:r w:rsidRPr="004E7309">
        <w:rPr>
          <w:rFonts w:ascii="Times New Roman" w:hAnsi="Times New Roman"/>
          <w:sz w:val="28"/>
          <w:szCs w:val="28"/>
        </w:rPr>
        <w:t>Охотнее ли Вы излагаете свою точку зрения в письменном виде, чем в устном?</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За каждый ответ «да» — 2 балла, за каждый ответ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 xml:space="preserve">«иногда» — 1 балл, за каждый ответ </w:t>
      </w:r>
    </w:p>
    <w:p w:rsidR="00023B2F" w:rsidRPr="004E7309" w:rsidRDefault="00023B2F" w:rsidP="004E7309">
      <w:pPr>
        <w:spacing w:after="0" w:line="240" w:lineRule="auto"/>
        <w:jc w:val="both"/>
        <w:rPr>
          <w:rFonts w:ascii="Times New Roman" w:hAnsi="Times New Roman"/>
          <w:sz w:val="28"/>
          <w:szCs w:val="28"/>
        </w:rPr>
      </w:pPr>
      <w:r w:rsidRPr="004E7309">
        <w:rPr>
          <w:rFonts w:ascii="Times New Roman" w:hAnsi="Times New Roman"/>
          <w:sz w:val="28"/>
          <w:szCs w:val="28"/>
        </w:rPr>
        <w:t>«нет» — 0 баллов.</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30 – 32 очка. У вас есть проблемы с общением, и коммуникабельность – явно не ваша сильная сторона. Скорее всего от такого положения дел вы страдаете сильнее остальных. Если речь идет о групповой работе, вам бывает крайне сложно. Попробуйте обратиться к психологу и определить причины этой мешающей вам черты.</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25 – 29 очков. Вы довольно отстраненный, замкнутый человек. Во многих ситуациях одиночество не является для вас обузой. У таких людей, как правило, мало друзей, а новая работа или необходимость контактировать с людьми ввергает вас в угнетенное состояние. Если это часто вызывает у вас недовольство собой, вам стоит попробовать примкнуть к группе людей с вашими интересами - ведь когда вы действительно увлечены, вы довольно коммуникабельны.</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 xml:space="preserve">19 – 24 очка. Вы довольно общительны и коммуникабельны, особенно в знакомой вам обстановке. И все же вы обычно проявляете большую степень осторожности в общении с незнакомыми людьми. Споры вас отталкивают, и вы предпочитаете уклоняться от любых конфликтных ситуаций. Иногда вы излишне саркастичны, чем можете задеть человека. Однако это можно устранить путем самоконтроля. </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14 – 18 очков. Ваша коммуникабельность в рамках нормы. Вы любите слушать истории других людей, любознательны, терпимы к тем, кто отличается от вас, умеете спокойно обсуждать проблемы и находить решения. Встреча с новыми людьми для вас проходит легко, без смущения и переживаний. Шумные компании вы не любите, они могут вас раздражать.</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 xml:space="preserve">9 – 13 очков. Вы очень общительны, любопытны, стремитесь в любой ситуации выразить свое мнение, чем иногда раздражаете людей. Время от времени вы можете вспылить, но, как правило, быстро отходите. Вам не хватает некоторой усидчивости. Возможно нужно </w:t>
      </w:r>
      <w:hyperlink r:id="rId5" w:history="1">
        <w:r w:rsidRPr="004E7309">
          <w:rPr>
            <w:rFonts w:ascii="Times New Roman" w:hAnsi="Times New Roman"/>
            <w:color w:val="000000"/>
            <w:sz w:val="28"/>
            <w:szCs w:val="28"/>
          </w:rPr>
          <w:t>научиться терпению</w:t>
        </w:r>
      </w:hyperlink>
      <w:r w:rsidRPr="004E7309">
        <w:rPr>
          <w:rFonts w:ascii="Times New Roman" w:hAnsi="Times New Roman"/>
          <w:color w:val="000000"/>
          <w:sz w:val="28"/>
          <w:szCs w:val="28"/>
        </w:rPr>
        <w:t xml:space="preserve"> и умению довести начатое до конца. Впрочем, вы достаточно сильны для того, чтобы взять волю в кулак и побороть такие мелкие недостатки характера.</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color w:val="000000"/>
          <w:sz w:val="28"/>
          <w:szCs w:val="28"/>
        </w:rPr>
      </w:pPr>
      <w:r w:rsidRPr="004E7309">
        <w:rPr>
          <w:rFonts w:ascii="Times New Roman" w:hAnsi="Times New Roman"/>
          <w:color w:val="000000"/>
          <w:sz w:val="28"/>
          <w:szCs w:val="28"/>
        </w:rPr>
        <w:t>4 – 8 очков. Общительность – ваша самая яркая черта. Вы знаете все и обо всех. Не любите «умные беседы» на серьезные темы, но во всех бытовых обсуждениях обязательно участвуете, даже если они вас не касаются. Не умеете доводить дело до конца, чем вызываете недоверие со стороны коллег.</w:t>
      </w:r>
    </w:p>
    <w:p w:rsidR="00023B2F" w:rsidRPr="004E7309" w:rsidRDefault="00023B2F" w:rsidP="004E7309">
      <w:pPr>
        <w:numPr>
          <w:ilvl w:val="0"/>
          <w:numId w:val="3"/>
        </w:numPr>
        <w:shd w:val="clear" w:color="auto" w:fill="FFFFFF"/>
        <w:spacing w:after="0" w:line="240" w:lineRule="auto"/>
        <w:ind w:left="0" w:firstLine="0"/>
        <w:jc w:val="both"/>
        <w:rPr>
          <w:rFonts w:ascii="Times New Roman" w:hAnsi="Times New Roman"/>
          <w:sz w:val="28"/>
          <w:szCs w:val="28"/>
        </w:rPr>
      </w:pPr>
      <w:r w:rsidRPr="004E7309">
        <w:rPr>
          <w:rFonts w:ascii="Times New Roman" w:hAnsi="Times New Roman"/>
          <w:color w:val="000000"/>
          <w:sz w:val="28"/>
          <w:szCs w:val="28"/>
        </w:rPr>
        <w:t>0-3 очка. Вы болезненно-общительны. Вы излишне многословны, навязчивы, вмешиваетесь во все дела. Которые вас не касаются, чем вызываете бурю негодования у окружающих. Вы склонны судит о том, о чем не имеете представления. Из-за вас у ваших близких возможны различные конфликты. Вам следует обратиться за помощью к психологу, если вы не в состоянии контролировать себя самостоятельно.</w:t>
      </w:r>
    </w:p>
    <w:p w:rsidR="00023B2F" w:rsidRPr="000C4B68" w:rsidRDefault="00023B2F" w:rsidP="003B7107">
      <w:pPr>
        <w:jc w:val="center"/>
        <w:rPr>
          <w:rFonts w:ascii="Times New Roman" w:hAnsi="Times New Roman"/>
          <w:color w:val="000000"/>
          <w:sz w:val="28"/>
          <w:szCs w:val="28"/>
        </w:rPr>
      </w:pPr>
      <w:r w:rsidRPr="000C4B68">
        <w:rPr>
          <w:rFonts w:ascii="Times New Roman" w:hAnsi="Times New Roman"/>
          <w:color w:val="000000"/>
          <w:sz w:val="28"/>
          <w:szCs w:val="28"/>
        </w:rPr>
        <w:t>Литература</w:t>
      </w:r>
    </w:p>
    <w:p w:rsidR="00023B2F" w:rsidRPr="000C4B68" w:rsidRDefault="00023B2F" w:rsidP="000C4B68">
      <w:pPr>
        <w:numPr>
          <w:ilvl w:val="0"/>
          <w:numId w:val="5"/>
        </w:numPr>
        <w:spacing w:after="0" w:line="240" w:lineRule="auto"/>
        <w:jc w:val="both"/>
        <w:rPr>
          <w:rFonts w:ascii="Times New Roman" w:hAnsi="Times New Roman"/>
          <w:color w:val="000000"/>
          <w:sz w:val="28"/>
          <w:szCs w:val="28"/>
        </w:rPr>
      </w:pPr>
      <w:r w:rsidRPr="000C4B68">
        <w:rPr>
          <w:rFonts w:ascii="Times New Roman" w:hAnsi="Times New Roman"/>
          <w:color w:val="000000"/>
          <w:sz w:val="28"/>
          <w:szCs w:val="28"/>
        </w:rPr>
        <w:t>Бородич А.М. Методика развития речи детй – М.:Просвещение, 1981 – 255 с.</w:t>
      </w:r>
    </w:p>
    <w:p w:rsidR="00023B2F" w:rsidRPr="000C4B68" w:rsidRDefault="00023B2F" w:rsidP="000C4B68">
      <w:pPr>
        <w:numPr>
          <w:ilvl w:val="0"/>
          <w:numId w:val="5"/>
        </w:numPr>
        <w:spacing w:after="0" w:line="240" w:lineRule="auto"/>
        <w:jc w:val="both"/>
        <w:rPr>
          <w:rFonts w:ascii="Times New Roman" w:hAnsi="Times New Roman"/>
          <w:color w:val="000000"/>
          <w:sz w:val="28"/>
          <w:szCs w:val="28"/>
        </w:rPr>
      </w:pPr>
      <w:r w:rsidRPr="000C4B68">
        <w:rPr>
          <w:rFonts w:ascii="Times New Roman" w:hAnsi="Times New Roman"/>
          <w:color w:val="000000"/>
          <w:sz w:val="28"/>
          <w:szCs w:val="28"/>
        </w:rPr>
        <w:t>Островская Л.Ф. Педагогические ситуации в семейном воспитании дошкольников – М.: Просвещенире, 1990. – 160 с.</w:t>
      </w:r>
    </w:p>
    <w:p w:rsidR="00023B2F" w:rsidRPr="000C4B68" w:rsidRDefault="00023B2F" w:rsidP="003B7107">
      <w:pPr>
        <w:numPr>
          <w:ilvl w:val="0"/>
          <w:numId w:val="5"/>
        </w:numPr>
        <w:spacing w:after="0" w:line="240" w:lineRule="auto"/>
        <w:jc w:val="both"/>
        <w:rPr>
          <w:rFonts w:ascii="Times New Roman" w:hAnsi="Times New Roman"/>
          <w:color w:val="000000"/>
          <w:sz w:val="28"/>
          <w:szCs w:val="28"/>
        </w:rPr>
      </w:pPr>
      <w:r w:rsidRPr="000C4B68">
        <w:rPr>
          <w:rFonts w:ascii="Times New Roman" w:hAnsi="Times New Roman"/>
          <w:color w:val="000000"/>
          <w:sz w:val="28"/>
          <w:szCs w:val="28"/>
        </w:rPr>
        <w:t>Прутченков А.С. Социально-психологический тренинг в школе- М.: ЭКСМО-Пресс , 2001-640 с.</w:t>
      </w:r>
    </w:p>
    <w:p w:rsidR="00023B2F" w:rsidRPr="000C4B68" w:rsidRDefault="00023B2F" w:rsidP="003B7107">
      <w:pPr>
        <w:numPr>
          <w:ilvl w:val="0"/>
          <w:numId w:val="5"/>
        </w:numPr>
        <w:spacing w:after="0" w:line="240" w:lineRule="auto"/>
        <w:jc w:val="both"/>
        <w:rPr>
          <w:rFonts w:ascii="Times New Roman" w:hAnsi="Times New Roman"/>
          <w:color w:val="000000"/>
          <w:sz w:val="28"/>
          <w:szCs w:val="28"/>
        </w:rPr>
      </w:pPr>
      <w:r w:rsidRPr="000C4B68">
        <w:rPr>
          <w:rFonts w:ascii="Times New Roman" w:hAnsi="Times New Roman"/>
          <w:color w:val="000000"/>
          <w:sz w:val="28"/>
          <w:szCs w:val="28"/>
        </w:rPr>
        <w:t>http://www.all-tests.ru/50</w:t>
      </w:r>
    </w:p>
    <w:p w:rsidR="00023B2F" w:rsidRPr="000C4B68" w:rsidRDefault="00023B2F" w:rsidP="004E7309">
      <w:pPr>
        <w:shd w:val="clear" w:color="auto" w:fill="FFFFFF"/>
        <w:spacing w:after="0" w:line="240" w:lineRule="auto"/>
        <w:ind w:left="709"/>
        <w:jc w:val="both"/>
        <w:rPr>
          <w:rFonts w:ascii="Times New Roman" w:hAnsi="Times New Roman"/>
          <w:color w:val="000000"/>
          <w:sz w:val="28"/>
          <w:szCs w:val="28"/>
        </w:rPr>
      </w:pPr>
    </w:p>
    <w:sectPr w:rsidR="00023B2F" w:rsidRPr="000C4B68" w:rsidSect="004E73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2E2F039C"/>
    <w:multiLevelType w:val="hybridMultilevel"/>
    <w:tmpl w:val="587E47CA"/>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
    <w:nsid w:val="4A741198"/>
    <w:multiLevelType w:val="multilevel"/>
    <w:tmpl w:val="6F5CBE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8CA7FB6"/>
    <w:multiLevelType w:val="hybridMultilevel"/>
    <w:tmpl w:val="6BF8A8C2"/>
    <w:lvl w:ilvl="0" w:tplc="83CC99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72765A"/>
    <w:multiLevelType w:val="hybridMultilevel"/>
    <w:tmpl w:val="7AD497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5DF3C34"/>
    <w:multiLevelType w:val="multilevel"/>
    <w:tmpl w:val="B7B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389"/>
    <w:rsid w:val="00023B2F"/>
    <w:rsid w:val="000718D7"/>
    <w:rsid w:val="000C4B68"/>
    <w:rsid w:val="00135DA9"/>
    <w:rsid w:val="00141CD0"/>
    <w:rsid w:val="00153915"/>
    <w:rsid w:val="001606F6"/>
    <w:rsid w:val="001A6E55"/>
    <w:rsid w:val="002C4169"/>
    <w:rsid w:val="002D75CC"/>
    <w:rsid w:val="002E1BD8"/>
    <w:rsid w:val="003471FD"/>
    <w:rsid w:val="00377AC4"/>
    <w:rsid w:val="003821BB"/>
    <w:rsid w:val="00396320"/>
    <w:rsid w:val="003B7107"/>
    <w:rsid w:val="003D34BC"/>
    <w:rsid w:val="00473208"/>
    <w:rsid w:val="004E7309"/>
    <w:rsid w:val="005833B0"/>
    <w:rsid w:val="0059234B"/>
    <w:rsid w:val="00666799"/>
    <w:rsid w:val="006B4F49"/>
    <w:rsid w:val="0072544D"/>
    <w:rsid w:val="00731B5A"/>
    <w:rsid w:val="00791397"/>
    <w:rsid w:val="0087164A"/>
    <w:rsid w:val="00880408"/>
    <w:rsid w:val="008E02A3"/>
    <w:rsid w:val="0093538E"/>
    <w:rsid w:val="00A93868"/>
    <w:rsid w:val="00AF3089"/>
    <w:rsid w:val="00BC1B4C"/>
    <w:rsid w:val="00BE19FE"/>
    <w:rsid w:val="00BE5389"/>
    <w:rsid w:val="00CE7B1B"/>
    <w:rsid w:val="00D47E2F"/>
    <w:rsid w:val="00DF0BD1"/>
    <w:rsid w:val="00F613DF"/>
    <w:rsid w:val="00FE4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F2E"/>
    <w:rPr>
      <w:rFonts w:ascii="Tahoma" w:hAnsi="Tahoma" w:cs="Tahoma"/>
      <w:sz w:val="16"/>
      <w:szCs w:val="16"/>
    </w:rPr>
  </w:style>
  <w:style w:type="character" w:styleId="Strong">
    <w:name w:val="Strong"/>
    <w:basedOn w:val="DefaultParagraphFont"/>
    <w:uiPriority w:val="99"/>
    <w:qFormat/>
    <w:rsid w:val="008E02A3"/>
    <w:rPr>
      <w:rFonts w:cs="Times New Roman"/>
      <w:b/>
      <w:bCs/>
    </w:rPr>
  </w:style>
  <w:style w:type="table" w:styleId="TableGrid">
    <w:name w:val="Table Grid"/>
    <w:basedOn w:val="TableNormal"/>
    <w:uiPriority w:val="99"/>
    <w:rsid w:val="001A6E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manadvice.ru/kak-nauchitsya-terpeniy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5</Pages>
  <Words>1488</Words>
  <Characters>8483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ученик</cp:lastModifiedBy>
  <cp:revision>16</cp:revision>
  <cp:lastPrinted>2014-01-20T03:11:00Z</cp:lastPrinted>
  <dcterms:created xsi:type="dcterms:W3CDTF">2014-01-06T11:00:00Z</dcterms:created>
  <dcterms:modified xsi:type="dcterms:W3CDTF">2014-03-19T07:09:00Z</dcterms:modified>
</cp:coreProperties>
</file>