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88" w:rsidRPr="00493BE8" w:rsidRDefault="00315D88" w:rsidP="00315D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E8">
        <w:rPr>
          <w:rFonts w:ascii="Times New Roman" w:hAnsi="Times New Roman" w:cs="Times New Roman"/>
          <w:b/>
          <w:sz w:val="28"/>
          <w:szCs w:val="28"/>
        </w:rPr>
        <w:t>Создание здоровьесберегающего и здоровьеформирующего пространства в сенсорной комнате.</w:t>
      </w:r>
    </w:p>
    <w:p w:rsidR="00315D88" w:rsidRPr="00493BE8" w:rsidRDefault="00315D88" w:rsidP="00315D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D88" w:rsidRPr="00493BE8" w:rsidRDefault="00315D88" w:rsidP="00315D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D88" w:rsidRPr="00493BE8" w:rsidRDefault="00315D88" w:rsidP="00315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E8">
        <w:rPr>
          <w:rFonts w:ascii="Times New Roman" w:hAnsi="Times New Roman" w:cs="Times New Roman"/>
          <w:sz w:val="28"/>
          <w:szCs w:val="28"/>
        </w:rPr>
        <w:t xml:space="preserve">   Сенсорная комната – это место, где оживают чувства и побуждают личность ребёнка к развитию. Это среда, специально созданная для стимуляции органов зрения, слуха, осязания, обоняния и вестибулярного аппарата. Такая стимуляция активизирует сенсорные функции ребёнка и положительно сказывается на психическом развитии личности. Сеансы в сенсорной комнате предотвращают сенсорное голодание, стимулируют развитие предметной деятельности, формируют навыки сосредоточенного внимания и зрительного восприятия, способствуют развитию речи.</w:t>
      </w:r>
    </w:p>
    <w:p w:rsidR="00315D88" w:rsidRDefault="00315D88" w:rsidP="00315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сенсорной комнаты направлено на решение следующих задач:</w:t>
      </w:r>
    </w:p>
    <w:p w:rsidR="00315D88" w:rsidRDefault="00315D88" w:rsidP="00315D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сенсорных ощущений, как основы эмоционального реагирования;</w:t>
      </w:r>
    </w:p>
    <w:p w:rsidR="00315D88" w:rsidRDefault="00315D88" w:rsidP="00315D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мышечного и психоэмоционального напряжения, создание необходимых условий для реализации и восстановления душевного равновесия;</w:t>
      </w:r>
    </w:p>
    <w:p w:rsidR="00315D88" w:rsidRDefault="00315D88" w:rsidP="00315D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центральной нервной системы;</w:t>
      </w:r>
    </w:p>
    <w:p w:rsidR="00315D88" w:rsidRDefault="00315D88" w:rsidP="00315D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Стимуляция двигательной активности;</w:t>
      </w:r>
    </w:p>
    <w:p w:rsidR="00315D88" w:rsidRPr="00493BE8" w:rsidRDefault="00315D88" w:rsidP="00315D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фона.</w:t>
      </w:r>
    </w:p>
    <w:p w:rsidR="00315D88" w:rsidRPr="00FD0ACA" w:rsidRDefault="00315D88" w:rsidP="00315D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эмоционального развития</w:t>
      </w:r>
    </w:p>
    <w:p w:rsidR="00315D88" w:rsidRDefault="00315D88" w:rsidP="00315D88">
      <w:pPr>
        <w:pStyle w:val="a5"/>
        <w:rPr>
          <w:rFonts w:ascii="Times New Roman" w:hAnsi="Times New Roman" w:cs="Times New Roman"/>
        </w:rPr>
      </w:pPr>
      <w:r w:rsidRPr="00FD0AC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79037" cy="2158410"/>
            <wp:effectExtent l="19050" t="0" r="0" b="0"/>
            <wp:docPr id="1" name="Рисунок 4" descr="H:\фотографии\100NIKON\DSCN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графии\100NIKON\DSCN1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59" cy="215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88" w:rsidRDefault="00315D88" w:rsidP="00315D8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релаксации</w:t>
      </w:r>
    </w:p>
    <w:p w:rsidR="00315D88" w:rsidRDefault="00315D88" w:rsidP="00315D88">
      <w:pPr>
        <w:pStyle w:val="a5"/>
        <w:jc w:val="right"/>
        <w:rPr>
          <w:rFonts w:ascii="Times New Roman" w:hAnsi="Times New Roman" w:cs="Times New Roman"/>
        </w:rPr>
      </w:pPr>
      <w:r w:rsidRPr="00FD0AC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06678" cy="2254102"/>
            <wp:effectExtent l="19050" t="0" r="3222" b="0"/>
            <wp:docPr id="5" name="Рисунок 3" descr="H:\фотографии\100NIKON\DSCN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графии\100NIKON\DSCN1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57" cy="225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88" w:rsidRDefault="00315D88" w:rsidP="00315D88">
      <w:pPr>
        <w:pStyle w:val="a5"/>
        <w:jc w:val="right"/>
        <w:rPr>
          <w:rFonts w:ascii="Times New Roman" w:hAnsi="Times New Roman" w:cs="Times New Roman"/>
        </w:rPr>
      </w:pPr>
    </w:p>
    <w:p w:rsidR="00315D88" w:rsidRDefault="00315D88" w:rsidP="00315D8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Зона консультирования </w:t>
      </w:r>
    </w:p>
    <w:p w:rsidR="00315D88" w:rsidRDefault="00315D88" w:rsidP="00315D88">
      <w:pPr>
        <w:pStyle w:val="a5"/>
        <w:rPr>
          <w:rFonts w:ascii="Times New Roman" w:hAnsi="Times New Roman" w:cs="Times New Roman"/>
        </w:rPr>
      </w:pPr>
      <w:r w:rsidRPr="00FD0AC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29000" cy="2570717"/>
            <wp:effectExtent l="19050" t="0" r="0" b="0"/>
            <wp:docPr id="7" name="Рисунок 6" descr="H:\фотографии\100NIKON\DSCN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графии\100NIKON\DSCN1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35" cy="257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88" w:rsidRDefault="00315D88"/>
    <w:p w:rsidR="00315D88" w:rsidRDefault="00315D88"/>
    <w:p w:rsidR="00315D88" w:rsidRDefault="00315D88">
      <w:r>
        <w:t>Дидактические игры, пособия</w:t>
      </w:r>
    </w:p>
    <w:p w:rsidR="00315D88" w:rsidRDefault="00315D88"/>
    <w:p w:rsidR="00093315" w:rsidRDefault="00315D88">
      <w:r w:rsidRPr="00315D88">
        <w:drawing>
          <wp:inline distT="0" distB="0" distL="0" distR="0">
            <wp:extent cx="3524250" cy="2552658"/>
            <wp:effectExtent l="19050" t="0" r="0" b="0"/>
            <wp:docPr id="6" name="Рисунок 5" descr="H:\фотографии\100NIKON\DSCN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графии\100NIKON\DSCN1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043" cy="255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0BC2"/>
    <w:multiLevelType w:val="hybridMultilevel"/>
    <w:tmpl w:val="6764F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5D88"/>
    <w:rsid w:val="00093315"/>
    <w:rsid w:val="0031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5D8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2005-02-02T04:45:00Z</dcterms:created>
  <dcterms:modified xsi:type="dcterms:W3CDTF">2005-02-02T04:46:00Z</dcterms:modified>
</cp:coreProperties>
</file>