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2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F70156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70156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Красногорский детский сад «Солнышко»</w:t>
      </w:r>
    </w:p>
    <w:p w:rsidR="00F70156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56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56" w:rsidRDefault="00F70156" w:rsidP="00B96566">
      <w:pPr>
        <w:rPr>
          <w:rFonts w:ascii="Times New Roman" w:hAnsi="Times New Roman" w:cs="Times New Roman"/>
          <w:sz w:val="24"/>
          <w:szCs w:val="24"/>
        </w:rPr>
      </w:pPr>
    </w:p>
    <w:p w:rsidR="00F70156" w:rsidRDefault="00F70156" w:rsidP="00F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566" w:rsidRDefault="00F70156" w:rsidP="00B96566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156">
        <w:rPr>
          <w:rFonts w:ascii="Times New Roman" w:hAnsi="Times New Roman" w:cs="Times New Roman"/>
          <w:b/>
          <w:sz w:val="32"/>
          <w:szCs w:val="32"/>
        </w:rPr>
        <w:t>«Календарно - тематическое планирование в рамках реализации</w:t>
      </w:r>
    </w:p>
    <w:p w:rsidR="00F70156" w:rsidRPr="00B96566" w:rsidRDefault="00F70156" w:rsidP="00B96566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156">
        <w:rPr>
          <w:rFonts w:ascii="Times New Roman" w:hAnsi="Times New Roman" w:cs="Times New Roman"/>
          <w:b/>
          <w:sz w:val="32"/>
          <w:szCs w:val="32"/>
        </w:rPr>
        <w:t>Федеральных государственных требований»</w:t>
      </w:r>
    </w:p>
    <w:p w:rsidR="00B96566" w:rsidRDefault="00B96566" w:rsidP="00F70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156" w:rsidRDefault="00F70156" w:rsidP="00F70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 Пахомова С.А.,</w:t>
      </w:r>
    </w:p>
    <w:p w:rsidR="00F70156" w:rsidRDefault="00F70156" w:rsidP="00F70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70156" w:rsidRDefault="00F70156" w:rsidP="00F70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Красногорский детский сад «Солнышко»</w:t>
      </w:r>
    </w:p>
    <w:p w:rsidR="00F70156" w:rsidRDefault="00F70156" w:rsidP="00F70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156" w:rsidRDefault="00F70156" w:rsidP="00F701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566" w:rsidRDefault="00B96566" w:rsidP="00B9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151" w:rsidRDefault="00651151" w:rsidP="00B9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56" w:rsidRDefault="00F70156" w:rsidP="00B96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0C6941" w:rsidRDefault="00F70156" w:rsidP="00BB5303">
      <w:pPr>
        <w:rPr>
          <w:rFonts w:eastAsia="+mj-ea" w:cs="+mj-cs"/>
          <w:b/>
          <w:bCs/>
          <w:color w:val="A16346"/>
          <w:sz w:val="26"/>
          <w:szCs w:val="26"/>
        </w:rPr>
      </w:pPr>
      <w:r w:rsidRPr="00F701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6566">
        <w:rPr>
          <w:rFonts w:eastAsia="+mj-ea" w:cs="+mj-cs"/>
          <w:b/>
          <w:bCs/>
          <w:color w:val="A16346"/>
          <w:sz w:val="26"/>
          <w:szCs w:val="26"/>
        </w:rPr>
        <w:tab/>
      </w:r>
    </w:p>
    <w:p w:rsidR="000C6941" w:rsidRDefault="000C6941" w:rsidP="00BB5303">
      <w:pPr>
        <w:rPr>
          <w:rFonts w:eastAsia="+mj-ea" w:cs="+mj-cs"/>
          <w:b/>
          <w:bCs/>
          <w:color w:val="A16346"/>
          <w:sz w:val="26"/>
          <w:szCs w:val="26"/>
        </w:rPr>
      </w:pPr>
    </w:p>
    <w:p w:rsidR="000C6941" w:rsidRDefault="000C6941" w:rsidP="00BB5303">
      <w:pPr>
        <w:rPr>
          <w:rFonts w:eastAsia="+mj-ea" w:cs="+mj-cs"/>
          <w:b/>
          <w:bCs/>
          <w:color w:val="A16346"/>
          <w:sz w:val="26"/>
          <w:szCs w:val="26"/>
        </w:rPr>
      </w:pPr>
    </w:p>
    <w:p w:rsidR="00BB5303" w:rsidRDefault="00B96566" w:rsidP="000C6941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Планирование образовательного процесса строится  с учетом: </w:t>
      </w: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br/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принципа интеграции образовательных областей;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br/>
        <w:t xml:space="preserve">комплексно-тематического принципа построения воспитательно-образовательного </w:t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>процесса.</w:t>
      </w:r>
    </w:p>
    <w:p w:rsidR="000C6941" w:rsidRDefault="00B96566" w:rsidP="000C6941">
      <w:pPr>
        <w:spacing w:line="360" w:lineRule="auto"/>
        <w:jc w:val="both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       </w:t>
      </w:r>
      <w:r w:rsidR="00BB5303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Такой подход предусматривает </w:t>
      </w: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объединение комплекса различных видов специфических детских деятельностей вокруг единой «темы» 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и обеспечивает </w:t>
      </w: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целостное представление 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детей об окружающем мире, возможность освоения информации через разные каналы восприятия: зрительный, слуховой, кинестетический.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В качестве </w:t>
      </w: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«видов тем» 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могут выступать «тематические недели», «события», «реализация проектов», «сезонные явления в природе», «праздники», «традиции» и др. </w:t>
      </w:r>
      <w:proofErr w:type="gramEnd"/>
    </w:p>
    <w:p w:rsidR="000C6941" w:rsidRDefault="00B96566" w:rsidP="000C6941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br/>
        <w:t xml:space="preserve"> </w:t>
      </w:r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Примерный цикл тем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B96566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Таблица № 1, № 2)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разрабатывается для </w:t>
      </w:r>
      <w:r w:rsidR="00BB5303">
        <w:rPr>
          <w:rFonts w:ascii="Times New Roman" w:eastAsia="+mj-ea" w:hAnsi="Times New Roman" w:cs="Times New Roman"/>
          <w:color w:val="000000"/>
          <w:sz w:val="28"/>
          <w:szCs w:val="28"/>
        </w:rPr>
        <w:t>всех возрастных групп М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ДОУ на учебный год на основе изучения:</w:t>
      </w:r>
    </w:p>
    <w:p w:rsidR="000C6941" w:rsidRDefault="00B96566" w:rsidP="000C6941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-содержания </w:t>
      </w:r>
      <w:proofErr w:type="gramStart"/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комплексной</w:t>
      </w:r>
      <w:proofErr w:type="gramEnd"/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и парци</w:t>
      </w:r>
      <w:r w:rsidR="00BB5303">
        <w:rPr>
          <w:rFonts w:ascii="Times New Roman" w:eastAsia="+mj-ea" w:hAnsi="Times New Roman" w:cs="Times New Roman"/>
          <w:color w:val="000000"/>
          <w:sz w:val="28"/>
          <w:szCs w:val="28"/>
        </w:rPr>
        <w:t>альных программ, реализуемых в М</w:t>
      </w: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ДОУ, </w:t>
      </w:r>
    </w:p>
    <w:p w:rsidR="000C6941" w:rsidRDefault="00B96566" w:rsidP="000C6941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--национально-культурных и природных особенностей региона;</w:t>
      </w:r>
    </w:p>
    <w:p w:rsidR="000C6941" w:rsidRDefault="00B96566" w:rsidP="000C6941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>-актуальных интересов детей;</w:t>
      </w:r>
    </w:p>
    <w:p w:rsidR="00BB5303" w:rsidRDefault="00B96566" w:rsidP="000C6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566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-календаря праздников и </w:t>
      </w:r>
      <w:r w:rsidR="00BB5303">
        <w:rPr>
          <w:rFonts w:ascii="Times New Roman" w:eastAsia="+mj-ea" w:hAnsi="Times New Roman" w:cs="Times New Roman"/>
          <w:color w:val="000000"/>
          <w:sz w:val="28"/>
          <w:szCs w:val="28"/>
        </w:rPr>
        <w:t>праздничных дат  на текущий год.</w:t>
      </w:r>
      <w:r w:rsidR="00BB5303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</w:p>
    <w:p w:rsidR="00651151" w:rsidRDefault="00651151" w:rsidP="000C694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1151" w:rsidRDefault="00651151" w:rsidP="000C694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1151" w:rsidRDefault="00651151" w:rsidP="000C694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0156" w:rsidRDefault="000C6941" w:rsidP="000C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41">
        <w:rPr>
          <w:rFonts w:ascii="Times New Roman" w:hAnsi="Times New Roman" w:cs="Times New Roman"/>
          <w:b/>
          <w:bCs/>
          <w:sz w:val="28"/>
          <w:szCs w:val="28"/>
          <w:u w:val="single"/>
        </w:rPr>
        <w:t>Таблица № 1</w:t>
      </w:r>
      <w:r w:rsidRPr="000C694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Комплексно-тематическое перспективное планирование </w:t>
      </w:r>
      <w:r w:rsidRPr="000C694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Цикл тем </w:t>
      </w:r>
      <w:r w:rsidRPr="000C6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2012-2013 учебном году:</w:t>
      </w:r>
    </w:p>
    <w:p w:rsidR="00651151" w:rsidRDefault="00651151" w:rsidP="000C6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C6941" w:rsidTr="000C6941">
        <w:tc>
          <w:tcPr>
            <w:tcW w:w="4928" w:type="dxa"/>
          </w:tcPr>
          <w:p w:rsidR="000C6941" w:rsidRPr="000C6941" w:rsidRDefault="000C6941" w:rsidP="000C6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Осень   </w:t>
            </w:r>
          </w:p>
          <w:p w:rsidR="000C6941" w:rsidRDefault="000C6941" w:rsidP="000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C6941" w:rsidRPr="000C6941" w:rsidRDefault="000C6941" w:rsidP="000C6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Зима </w:t>
            </w:r>
          </w:p>
          <w:p w:rsidR="000C6941" w:rsidRDefault="000C6941" w:rsidP="000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C6941" w:rsidRPr="000C6941" w:rsidRDefault="000C6941" w:rsidP="000C6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Весна </w:t>
            </w:r>
          </w:p>
          <w:p w:rsidR="000C6941" w:rsidRDefault="000C6941" w:rsidP="000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941" w:rsidTr="000C6941">
        <w:tc>
          <w:tcPr>
            <w:tcW w:w="4928" w:type="dxa"/>
          </w:tcPr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1. День знаний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2. «Осень разноцветная»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3. «Овощи и фрукты»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4. «Наш детский сад»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5. «Нам на улице не страшно»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6. «Труд взрослых на селе»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7. «Деревья и дары леса»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8. «Домашние и дикие животные»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9. «Птицы»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«Время жить в Марий Эл!» 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11. «Транспорт»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12. «Дом, семья»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13. «Обобщающая неделя по осени»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Default="000C6941" w:rsidP="000C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14. «Зима в природе»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15. «Будь здоров!»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16. «Русские обычаи, традиции, народные праздники»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17. «Новый год»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18. «Неделя зимних игр и забав»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19. «Вода - волшебница»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20. «На чем мы ездим»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21.«Труд взрослых в городе»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22. «ОБЖ»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23. «Животные северных и южных стран»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24. «Наши защитники»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25. «Обобщающая неделя по зиме»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Default="000C6941" w:rsidP="000C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26. «Наши мамы»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27. «Ранняя весна»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Pr="000C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29. «Россия – Родина моя»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30.«Воздух – невидимка»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31. «Космос»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32. «Пожарная безопасность»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33. «Цветы»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34. «Что посеешь – то и пожнешь»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35. «День Победы»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36. «Хлеб - всему голова»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37. « Права ребенка»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41">
              <w:rPr>
                <w:rFonts w:ascii="Times New Roman" w:hAnsi="Times New Roman" w:cs="Times New Roman"/>
                <w:b/>
                <w:sz w:val="28"/>
                <w:szCs w:val="28"/>
              </w:rPr>
              <w:t>38. « Лето красное – приди!»</w:t>
            </w: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Pr="000C6941" w:rsidRDefault="000C6941" w:rsidP="000C6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941" w:rsidRDefault="000C6941" w:rsidP="000C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41" w:rsidRDefault="000C6941" w:rsidP="000C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941" w:rsidRDefault="000C6941" w:rsidP="000C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941" w:rsidRDefault="000C6941" w:rsidP="000C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941" w:rsidRDefault="000C6941" w:rsidP="000C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151" w:rsidRDefault="00651151" w:rsidP="000305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6941" w:rsidRDefault="000305F8" w:rsidP="00030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Таблица № 2 </w:t>
      </w:r>
      <w:r w:rsidRPr="000305F8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комплексно-тематического перспективного планирования</w:t>
      </w:r>
      <w:r w:rsidRPr="000305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305F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330"/>
        <w:gridCol w:w="3078"/>
        <w:gridCol w:w="2434"/>
        <w:gridCol w:w="3081"/>
        <w:gridCol w:w="3723"/>
      </w:tblGrid>
      <w:tr w:rsidR="000305F8" w:rsidRPr="000305F8" w:rsidTr="00177B7A">
        <w:trPr>
          <w:trHeight w:val="675"/>
        </w:trPr>
        <w:tc>
          <w:tcPr>
            <w:tcW w:w="77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 xml:space="preserve">№ </w:t>
            </w:r>
            <w:proofErr w:type="gramStart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0305F8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/</w:t>
            </w: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</w:p>
        </w:tc>
        <w:tc>
          <w:tcPr>
            <w:tcW w:w="2330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sz w:val="32"/>
                <w:szCs w:val="32"/>
              </w:rPr>
              <w:t>Тематика</w:t>
            </w:r>
          </w:p>
        </w:tc>
        <w:tc>
          <w:tcPr>
            <w:tcW w:w="3078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sz w:val="32"/>
                <w:szCs w:val="32"/>
              </w:rPr>
              <w:t>Содержание</w:t>
            </w:r>
          </w:p>
        </w:tc>
        <w:tc>
          <w:tcPr>
            <w:tcW w:w="2434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sz w:val="32"/>
                <w:szCs w:val="32"/>
              </w:rPr>
              <w:t>Цель</w:t>
            </w:r>
          </w:p>
        </w:tc>
        <w:tc>
          <w:tcPr>
            <w:tcW w:w="308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sz w:val="32"/>
                <w:szCs w:val="32"/>
              </w:rPr>
              <w:t>Пути достижения</w:t>
            </w:r>
          </w:p>
        </w:tc>
        <w:tc>
          <w:tcPr>
            <w:tcW w:w="3723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sz w:val="32"/>
                <w:szCs w:val="32"/>
              </w:rPr>
              <w:t>Доминирующая область</w:t>
            </w:r>
          </w:p>
        </w:tc>
      </w:tr>
      <w:tr w:rsidR="000305F8" w:rsidRPr="000305F8" w:rsidTr="00177B7A">
        <w:trPr>
          <w:trHeight w:val="2325"/>
        </w:trPr>
        <w:tc>
          <w:tcPr>
            <w:tcW w:w="77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0305F8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b/>
                <w:sz w:val="32"/>
                <w:szCs w:val="32"/>
              </w:rPr>
              <w:t>День знаний</w:t>
            </w:r>
          </w:p>
        </w:tc>
        <w:tc>
          <w:tcPr>
            <w:tcW w:w="3078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Проведение Дня знаний.</w:t>
            </w: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Оснащение: набор карточек со школьными принадлежностями или реальные предметы</w:t>
            </w:r>
          </w:p>
        </w:tc>
        <w:tc>
          <w:tcPr>
            <w:tcW w:w="2434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Развитие познавательной мотивации, формирование интереса к школе</w:t>
            </w:r>
          </w:p>
        </w:tc>
        <w:tc>
          <w:tcPr>
            <w:tcW w:w="308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Стихи. Беседа.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 xml:space="preserve">Посещение торжественной линейки, посвященной 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1 сентября</w:t>
            </w:r>
          </w:p>
        </w:tc>
        <w:tc>
          <w:tcPr>
            <w:tcW w:w="3723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«Социализация»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«Коммуникация»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«Познание»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«Художественное творчество»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«Музыка»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Физ</w:t>
            </w:r>
            <w:proofErr w:type="gramStart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.к</w:t>
            </w:r>
            <w:proofErr w:type="gramEnd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ультура</w:t>
            </w:r>
            <w:proofErr w:type="spellEnd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</w:tr>
      <w:tr w:rsidR="000305F8" w:rsidRPr="000305F8" w:rsidTr="00177B7A">
        <w:trPr>
          <w:trHeight w:val="3325"/>
        </w:trPr>
        <w:tc>
          <w:tcPr>
            <w:tcW w:w="77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ind w:left="-65" w:right="-10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305F8">
              <w:rPr>
                <w:rFonts w:ascii="Calibri" w:eastAsia="Calibri" w:hAnsi="Calibri" w:cs="Times New Roman"/>
                <w:b/>
                <w:sz w:val="32"/>
                <w:szCs w:val="32"/>
              </w:rPr>
              <w:t>Осень разноцветная</w:t>
            </w:r>
          </w:p>
          <w:p w:rsidR="000305F8" w:rsidRPr="000305F8" w:rsidRDefault="000305F8" w:rsidP="000305F8">
            <w:pPr>
              <w:spacing w:after="0" w:line="240" w:lineRule="auto"/>
              <w:ind w:left="-65" w:right="-10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0305F8" w:rsidRPr="000305F8" w:rsidRDefault="000305F8" w:rsidP="000305F8">
            <w:pPr>
              <w:spacing w:after="0" w:line="240" w:lineRule="auto"/>
              <w:ind w:left="-65" w:right="-10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Признаки осени. Живая и неживая природа.</w:t>
            </w: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Оснащение: иллюстрации об осени, календарь природы</w:t>
            </w: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ind w:right="-12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Расширение и углубление знаний об изменениях в живой, неживой природе осенью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Беседа. Загадки. Наблюдение за изменениями в природе на прогулке.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Беседа о взаимосвязи природных явлений с растительным и животным миром.</w:t>
            </w: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05F8" w:rsidRPr="000305F8" w:rsidRDefault="000305F8" w:rsidP="000305F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 xml:space="preserve"> «Познание»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«Социализация»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«Коммуникация»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«Художественное творчество»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«Чтение худ</w:t>
            </w:r>
            <w:proofErr w:type="gramStart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л</w:t>
            </w:r>
            <w:proofErr w:type="gramEnd"/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итературы»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«Музыка»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«Здоровье»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«Труд»</w:t>
            </w:r>
          </w:p>
          <w:p w:rsidR="000305F8" w:rsidRPr="000305F8" w:rsidRDefault="000305F8" w:rsidP="000305F8">
            <w:pPr>
              <w:spacing w:after="0" w:line="240" w:lineRule="auto"/>
              <w:ind w:left="-108" w:right="-1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5F8">
              <w:rPr>
                <w:rFonts w:ascii="Calibri" w:eastAsia="Calibri" w:hAnsi="Calibri" w:cs="Times New Roman"/>
                <w:sz w:val="28"/>
                <w:szCs w:val="28"/>
              </w:rPr>
              <w:t>«Физ. культура»</w:t>
            </w:r>
          </w:p>
        </w:tc>
      </w:tr>
    </w:tbl>
    <w:p w:rsidR="000C6941" w:rsidRDefault="000C6941" w:rsidP="000C6941">
      <w:pPr>
        <w:rPr>
          <w:rFonts w:ascii="Times New Roman" w:hAnsi="Times New Roman" w:cs="Times New Roman"/>
          <w:sz w:val="28"/>
          <w:szCs w:val="28"/>
        </w:rPr>
      </w:pPr>
    </w:p>
    <w:p w:rsidR="000305F8" w:rsidRDefault="000305F8" w:rsidP="000C6941">
      <w:pPr>
        <w:rPr>
          <w:rFonts w:ascii="Times New Roman" w:hAnsi="Times New Roman" w:cs="Times New Roman"/>
          <w:sz w:val="28"/>
          <w:szCs w:val="28"/>
        </w:rPr>
      </w:pPr>
    </w:p>
    <w:p w:rsidR="000305F8" w:rsidRDefault="000305F8" w:rsidP="000C6941">
      <w:pPr>
        <w:rPr>
          <w:rFonts w:ascii="Times New Roman" w:hAnsi="Times New Roman" w:cs="Times New Roman"/>
          <w:sz w:val="28"/>
          <w:szCs w:val="28"/>
        </w:rPr>
      </w:pPr>
    </w:p>
    <w:p w:rsidR="000305F8" w:rsidRDefault="000305F8" w:rsidP="000C6941">
      <w:pPr>
        <w:rPr>
          <w:rFonts w:ascii="Times New Roman" w:hAnsi="Times New Roman" w:cs="Times New Roman"/>
          <w:sz w:val="28"/>
          <w:szCs w:val="28"/>
        </w:rPr>
      </w:pPr>
    </w:p>
    <w:p w:rsidR="000305F8" w:rsidRDefault="000305F8" w:rsidP="000C6941">
      <w:pPr>
        <w:rPr>
          <w:rFonts w:ascii="Times New Roman" w:hAnsi="Times New Roman" w:cs="Times New Roman"/>
          <w:sz w:val="28"/>
          <w:szCs w:val="28"/>
        </w:rPr>
      </w:pPr>
    </w:p>
    <w:p w:rsidR="000305F8" w:rsidRDefault="000305F8" w:rsidP="000C6941">
      <w:pPr>
        <w:rPr>
          <w:rFonts w:ascii="Times New Roman" w:hAnsi="Times New Roman" w:cs="Times New Roman"/>
          <w:sz w:val="28"/>
          <w:szCs w:val="28"/>
        </w:rPr>
      </w:pPr>
    </w:p>
    <w:p w:rsidR="00651151" w:rsidRDefault="0065115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531" w:rsidRDefault="000305F8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5F8">
        <w:rPr>
          <w:rFonts w:ascii="Times New Roman" w:hAnsi="Times New Roman" w:cs="Times New Roman"/>
          <w:sz w:val="28"/>
          <w:szCs w:val="28"/>
        </w:rPr>
        <w:t>Изучению одной те</w:t>
      </w:r>
      <w:r w:rsidR="006F0531">
        <w:rPr>
          <w:rFonts w:ascii="Times New Roman" w:hAnsi="Times New Roman" w:cs="Times New Roman"/>
          <w:sz w:val="28"/>
          <w:szCs w:val="28"/>
        </w:rPr>
        <w:t>мы уделяется  одн</w:t>
      </w:r>
      <w:proofErr w:type="gramStart"/>
      <w:r w:rsidR="006F05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F0531">
        <w:rPr>
          <w:rFonts w:ascii="Times New Roman" w:hAnsi="Times New Roman" w:cs="Times New Roman"/>
          <w:sz w:val="28"/>
          <w:szCs w:val="28"/>
        </w:rPr>
        <w:t xml:space="preserve"> две  недели</w:t>
      </w:r>
      <w:r w:rsidRPr="00030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531" w:rsidRDefault="006F0531" w:rsidP="006F0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Освоение детьми определенного содержания завершается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организацией кульминационного момента, итогового события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: досуга, праздника, выставки,  спектакля, встречи с интересными людьми, </w:t>
      </w: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и др. Это повышает </w:t>
      </w:r>
      <w:proofErr w:type="spellStart"/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мотивированность</w:t>
      </w:r>
      <w:proofErr w:type="spellEnd"/>
      <w:r w:rsidR="000305F8" w:rsidRPr="000305F8">
        <w:rPr>
          <w:rFonts w:ascii="Times New Roman" w:hAnsi="Times New Roman" w:cs="Times New Roman"/>
          <w:sz w:val="28"/>
          <w:szCs w:val="28"/>
        </w:rPr>
        <w:t xml:space="preserve"> детской деятельности; способствует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развитию самостоятельности, инициативности, активности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 дошкольников;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обеспечивает снижение психологических нагрузок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 на детей при усилении развивающего эффекта образовательного процесса. </w:t>
      </w:r>
    </w:p>
    <w:p w:rsidR="006F0531" w:rsidRDefault="006F053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построения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позволяет вводить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региональные и культурные компоненты, учитывать специфику ДОУ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531" w:rsidRDefault="000305F8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5F8">
        <w:rPr>
          <w:rFonts w:ascii="Times New Roman" w:hAnsi="Times New Roman" w:cs="Times New Roman"/>
          <w:sz w:val="28"/>
          <w:szCs w:val="28"/>
        </w:rPr>
        <w:t xml:space="preserve">На основе цикла тем разрабатываются </w:t>
      </w:r>
      <w:r w:rsidRPr="000305F8">
        <w:rPr>
          <w:rFonts w:ascii="Times New Roman" w:hAnsi="Times New Roman" w:cs="Times New Roman"/>
          <w:b/>
          <w:bCs/>
          <w:sz w:val="28"/>
          <w:szCs w:val="28"/>
        </w:rPr>
        <w:t>примерные комплексно-тематические планы (Таблица № 3)</w:t>
      </w:r>
      <w:r w:rsidRPr="000305F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305F8" w:rsidRDefault="006F053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F8" w:rsidRPr="000305F8">
        <w:rPr>
          <w:rFonts w:ascii="Times New Roman" w:hAnsi="Times New Roman" w:cs="Times New Roman"/>
          <w:sz w:val="28"/>
          <w:szCs w:val="28"/>
        </w:rPr>
        <w:t>Перспективное планирование содержания воспитательно-образовательной работы представляет собой взаимосвязанную цепочку введения детей в рассматриваемую тему (явление), ее освоение в процессе:</w:t>
      </w:r>
      <w:proofErr w:type="gramStart"/>
      <w:r w:rsidR="000305F8" w:rsidRPr="000305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непосредственно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педагога с детьми;</w:t>
      </w:r>
      <w:r w:rsidR="000305F8" w:rsidRPr="000305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совместной  образовательной деятельности педагога с детьми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в режимных моментах;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>самостоятельной</w:t>
      </w:r>
      <w:r w:rsidR="000305F8" w:rsidRPr="000305F8">
        <w:rPr>
          <w:rFonts w:ascii="Times New Roman" w:hAnsi="Times New Roman" w:cs="Times New Roman"/>
          <w:sz w:val="28"/>
          <w:szCs w:val="28"/>
        </w:rPr>
        <w:t xml:space="preserve"> детской деятельности в условиях развивающей предметной среды группы, стимулирующей процессы саморазвития ребенк</w:t>
      </w:r>
      <w:r>
        <w:rPr>
          <w:rFonts w:ascii="Times New Roman" w:hAnsi="Times New Roman" w:cs="Times New Roman"/>
          <w:sz w:val="28"/>
          <w:szCs w:val="28"/>
        </w:rPr>
        <w:t>а, его творческие проявления;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-взаимодействие с </w:t>
      </w:r>
      <w:r w:rsidR="000305F8" w:rsidRPr="000305F8">
        <w:rPr>
          <w:rFonts w:ascii="Times New Roman" w:hAnsi="Times New Roman" w:cs="Times New Roman"/>
          <w:b/>
          <w:bCs/>
          <w:sz w:val="28"/>
          <w:szCs w:val="28"/>
        </w:rPr>
        <w:t xml:space="preserve">семьями воспитанников </w:t>
      </w:r>
      <w:r w:rsidR="000305F8" w:rsidRPr="000305F8">
        <w:rPr>
          <w:rFonts w:ascii="Times New Roman" w:hAnsi="Times New Roman" w:cs="Times New Roman"/>
          <w:sz w:val="28"/>
          <w:szCs w:val="28"/>
        </w:rPr>
        <w:t>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531" w:rsidRDefault="006F053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84C" w:rsidRPr="0058284C" w:rsidRDefault="006F0531" w:rsidP="005828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Таблица № 3 </w:t>
      </w:r>
      <w:r w:rsidR="005828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8284C" w:rsidRPr="0058284C">
        <w:rPr>
          <w:rFonts w:ascii="Times New Roman" w:eastAsia="Calibri" w:hAnsi="Times New Roman" w:cs="Times New Roman"/>
          <w:b/>
          <w:sz w:val="20"/>
          <w:szCs w:val="20"/>
        </w:rPr>
        <w:t>Примерная структура  ПЛАНИРОВАНИЯ ВОСПИТАТЕЛЬНО-ОБРАЗОВАТЕЛЬНОЙ РАБОТЫ (на день)</w:t>
      </w:r>
    </w:p>
    <w:p w:rsidR="0058284C" w:rsidRPr="0058284C" w:rsidRDefault="0058284C" w:rsidP="0058284C">
      <w:pPr>
        <w:spacing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84C">
        <w:rPr>
          <w:rFonts w:ascii="Times New Roman" w:eastAsia="Calibri" w:hAnsi="Times New Roman" w:cs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58284C" w:rsidRPr="0058284C" w:rsidRDefault="0058284C" w:rsidP="0058284C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84C">
        <w:rPr>
          <w:rFonts w:ascii="Times New Roman" w:eastAsia="Calibri" w:hAnsi="Times New Roman" w:cs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58284C" w:rsidRPr="0058284C" w:rsidRDefault="0058284C" w:rsidP="0058284C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84C">
        <w:rPr>
          <w:rFonts w:ascii="Times New Roman" w:eastAsia="Calibri" w:hAnsi="Times New Roman" w:cs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58284C" w:rsidRPr="0058284C" w:rsidRDefault="0058284C" w:rsidP="0058284C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8284C">
        <w:rPr>
          <w:rFonts w:ascii="Times New Roman" w:eastAsia="Calibri" w:hAnsi="Times New Roman" w:cs="Times New Roman"/>
          <w:sz w:val="20"/>
          <w:szCs w:val="20"/>
        </w:rPr>
        <w:t>Ответственный</w:t>
      </w:r>
      <w:proofErr w:type="gramEnd"/>
      <w:r w:rsidRPr="0058284C">
        <w:rPr>
          <w:rFonts w:ascii="Times New Roman" w:eastAsia="Calibri" w:hAnsi="Times New Roman" w:cs="Times New Roman"/>
          <w:sz w:val="20"/>
          <w:szCs w:val="20"/>
        </w:rPr>
        <w:t xml:space="preserve"> за проведение итогового мероприятия__________________________________________________________________________________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3119"/>
        <w:gridCol w:w="141"/>
        <w:gridCol w:w="1701"/>
        <w:gridCol w:w="1560"/>
        <w:gridCol w:w="141"/>
        <w:gridCol w:w="3119"/>
        <w:gridCol w:w="2126"/>
      </w:tblGrid>
      <w:tr w:rsidR="0058284C" w:rsidRPr="0058284C" w:rsidTr="0058284C">
        <w:tc>
          <w:tcPr>
            <w:tcW w:w="392" w:type="dxa"/>
            <w:vMerge w:val="restart"/>
            <w:textDirection w:val="btLr"/>
          </w:tcPr>
          <w:p w:rsidR="0058284C" w:rsidRPr="0058284C" w:rsidRDefault="0058284C" w:rsidP="0058284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58284C" w:rsidRPr="0058284C" w:rsidRDefault="00651151" w:rsidP="00651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521" w:type="dxa"/>
            <w:gridSpan w:val="4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родителя-ми/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социальными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партнера-ми 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84C" w:rsidRPr="0058284C" w:rsidTr="0058284C">
        <w:trPr>
          <w:trHeight w:val="725"/>
        </w:trPr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gridSpan w:val="2"/>
            <w:vMerge/>
          </w:tcPr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84C" w:rsidRPr="0058284C" w:rsidTr="0058284C">
        <w:tc>
          <w:tcPr>
            <w:tcW w:w="392" w:type="dxa"/>
          </w:tcPr>
          <w:p w:rsidR="0058284C" w:rsidRPr="0058284C" w:rsidRDefault="0058284C" w:rsidP="00582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8284C" w:rsidRPr="0058284C" w:rsidTr="0058284C">
        <w:trPr>
          <w:trHeight w:val="1194"/>
        </w:trPr>
        <w:tc>
          <w:tcPr>
            <w:tcW w:w="392" w:type="dxa"/>
            <w:vMerge w:val="restart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игры, дежурство,</w:t>
            </w: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абота,</w:t>
            </w: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поручения,  утр. гимнастика, КГН,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игры.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8284C" w:rsidRPr="0058284C" w:rsidRDefault="0058284C" w:rsidP="0058284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Указываются </w:t>
            </w: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</w:t>
            </w:r>
            <w:proofErr w:type="gramStart"/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бласти,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которых  реализуются в данной деятельности и формах работы с детьми</w:t>
            </w:r>
          </w:p>
        </w:tc>
        <w:tc>
          <w:tcPr>
            <w:tcW w:w="3260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утр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Беседа; </w:t>
            </w:r>
            <w:proofErr w:type="spellStart"/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подража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-тельные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движения; обучающие игры. Закрепление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1560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показ  личный пример, напоминание, ситуативный  разговор, напоминание.</w:t>
            </w:r>
          </w:p>
        </w:tc>
        <w:tc>
          <w:tcPr>
            <w:tcW w:w="3260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природы, 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худож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творчества; дежурства; сюжетно-ролевые игры; самообслуживание; моделирование; ведение календаря природы. </w:t>
            </w:r>
            <w:proofErr w:type="gramEnd"/>
          </w:p>
        </w:tc>
        <w:tc>
          <w:tcPr>
            <w:tcW w:w="2126" w:type="dxa"/>
            <w:vMerge w:val="restart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 занятия.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Экскурсии, наблюдения, чтение. Совместное творчество.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презентации, конкурсы, интеллектуальный марафон.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Родительские собрания, гостиные, работа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родитель-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клубов, семинары, открытые просмотры, мастер-класс. Семинары-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практикумы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Анкетирование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родительских уголков. Буклеты, информационные листы. Фотоальбомы.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Экскурсии с детьми. Чтение детям, заучивание наизусть.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Экскурсии в школу, дома творчества. Показ спектаклей кукольного театра.</w:t>
            </w:r>
          </w:p>
        </w:tc>
      </w:tr>
      <w:tr w:rsidR="0058284C" w:rsidRPr="0058284C" w:rsidTr="0058284C">
        <w:trPr>
          <w:trHeight w:val="794"/>
        </w:trPr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850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1" w:type="dxa"/>
            <w:gridSpan w:val="6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284C">
              <w:rPr>
                <w:rFonts w:ascii="Times New Roman" w:eastAsia="Calibri" w:hAnsi="Times New Roman" w:cs="Times New Roman"/>
              </w:rPr>
              <w:t>Указывается деятельно</w:t>
            </w:r>
            <w:r>
              <w:rPr>
                <w:rFonts w:ascii="Times New Roman" w:eastAsia="Calibri" w:hAnsi="Times New Roman" w:cs="Times New Roman"/>
              </w:rPr>
              <w:t>сть и краткое содержание непосредственно образовательной деятельности</w:t>
            </w:r>
            <w:r w:rsidRPr="005828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84C" w:rsidRPr="0058284C" w:rsidTr="0058284C">
        <w:trPr>
          <w:trHeight w:val="1424"/>
        </w:trPr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игры,      наблюдения,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850" w:type="dxa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Беседа;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подраж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-тельные движения; обучающие игры. Закрепление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образовательным областям.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1701" w:type="dxa"/>
            <w:gridSpan w:val="2"/>
            <w:vMerge w:val="restart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Сюжетно-ролевая игра, наблюдение,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экспе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риментирова-ние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де</w:t>
            </w: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ятельность, конструирование, развивающие игры, рассказ, беседа, создание коллекций, проектная деятель-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проблемные ситуации, изготовле</w:t>
            </w: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ние макетов, моделирование, сравнение, объяснение, показ, личный пример, ситуативный разговор.</w:t>
            </w:r>
            <w:proofErr w:type="gramEnd"/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84C" w:rsidRPr="0058284C" w:rsidTr="0058284C">
        <w:trPr>
          <w:trHeight w:val="741"/>
        </w:trPr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художественной литературы.</w:t>
            </w:r>
          </w:p>
        </w:tc>
        <w:tc>
          <w:tcPr>
            <w:tcW w:w="1842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деятельность детей в центрах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активн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84C" w:rsidRPr="0058284C" w:rsidTr="0058284C"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закалив.  процедуры, КГН, </w:t>
            </w: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, игры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. 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ятельность детей, досуги,</w:t>
            </w: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инд. работа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Бассейн, гимнастика после сна, закаливание. Кружки. Сюжетно-ролевые, дидактические,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досуго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-вые  игры. Чтение худ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итерату-ры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1842" w:type="dxa"/>
            <w:gridSpan w:val="2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Беседа;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подраж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-тельные движения; обучающие игры. Закрепление </w:t>
            </w:r>
            <w:proofErr w:type="gram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образовательным областям.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1701" w:type="dxa"/>
            <w:gridSpan w:val="2"/>
            <w:vMerge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58284C" w:rsidRPr="0058284C" w:rsidRDefault="0058284C" w:rsidP="00582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печ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игры.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худож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худож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тврчества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Опыты. Постройки для сюжетных игр. Продуктивная </w:t>
            </w:r>
            <w:proofErr w:type="spellStart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деят</w:t>
            </w:r>
            <w:proofErr w:type="spellEnd"/>
            <w:r w:rsidRPr="0058284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84C" w:rsidRPr="0058284C" w:rsidTr="0058284C">
        <w:trPr>
          <w:trHeight w:val="281"/>
        </w:trPr>
        <w:tc>
          <w:tcPr>
            <w:tcW w:w="392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6"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84C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26" w:type="dxa"/>
            <w:vMerge/>
          </w:tcPr>
          <w:p w:rsidR="0058284C" w:rsidRPr="0058284C" w:rsidRDefault="0058284C" w:rsidP="0058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1151" w:rsidRDefault="0065115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623" w:rsidRDefault="00F10623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623" w:rsidRDefault="00651151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623">
        <w:rPr>
          <w:rFonts w:ascii="Times New Roman" w:hAnsi="Times New Roman" w:cs="Times New Roman"/>
          <w:sz w:val="28"/>
          <w:szCs w:val="28"/>
        </w:rPr>
        <w:t xml:space="preserve">  </w:t>
      </w:r>
      <w:r w:rsidRPr="00651151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65115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651151">
        <w:rPr>
          <w:rFonts w:ascii="Times New Roman" w:hAnsi="Times New Roman" w:cs="Times New Roman"/>
          <w:sz w:val="28"/>
          <w:szCs w:val="28"/>
        </w:rPr>
        <w:t xml:space="preserve">оится на </w:t>
      </w:r>
      <w:r w:rsidRPr="00651151">
        <w:rPr>
          <w:rFonts w:ascii="Times New Roman" w:hAnsi="Times New Roman" w:cs="Times New Roman"/>
          <w:b/>
          <w:bCs/>
          <w:sz w:val="28"/>
          <w:szCs w:val="28"/>
        </w:rPr>
        <w:t>адекватных возрасту формах работы с детьми</w:t>
      </w:r>
      <w:r w:rsidRPr="00651151">
        <w:rPr>
          <w:rFonts w:ascii="Times New Roman" w:hAnsi="Times New Roman" w:cs="Times New Roman"/>
          <w:sz w:val="28"/>
          <w:szCs w:val="28"/>
        </w:rPr>
        <w:t xml:space="preserve">, максимальном развитии всех специфических детских видов деятельности: игровой, двигательной, коммуникативной, трудовой, познавательно-исследовательской, продуктивной, музыкально-художественной, чтения. </w:t>
      </w:r>
    </w:p>
    <w:p w:rsidR="00F10623" w:rsidRDefault="00F10623" w:rsidP="00F10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623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в соответствии с комплексно-тематическим принципом – дело более сложное, чем работа в режиме привычной учебной модели. Но это даёт возможность педагогам работать в соответствии с современными требованиями, делает образовательный процесс увлекательным, даёт ощущение полноты жизни всех его участников. Переключение на разнообразные виды деятельности помогает удерживать внимание детей, что повышает эффективность занятия, снимает утомляемость и перенапряжение. Объединение различных областей знаний на одном занятии позволяет сэкономить время для игры, прогулок, самостоятельной деятельности дошкольников. Система интегрированного обучения способствует также эффективному взаимодействию всех специалистов ДОУ и их сотрудничеству с родителями, образуя тем самым детско-взрослое сообщество. </w:t>
      </w:r>
    </w:p>
    <w:p w:rsidR="00F10623" w:rsidRPr="00F10623" w:rsidRDefault="00651151" w:rsidP="00F10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151">
        <w:rPr>
          <w:rFonts w:ascii="Times New Roman" w:hAnsi="Times New Roman" w:cs="Times New Roman"/>
          <w:sz w:val="28"/>
          <w:szCs w:val="28"/>
        </w:rPr>
        <w:br/>
      </w:r>
      <w:r w:rsidR="00F10623">
        <w:rPr>
          <w:rFonts w:ascii="Times New Roman" w:hAnsi="Times New Roman" w:cs="Times New Roman"/>
          <w:sz w:val="28"/>
          <w:szCs w:val="28"/>
        </w:rPr>
        <w:t xml:space="preserve">    ФГТ внесли</w:t>
      </w:r>
      <w:r w:rsidR="00F10623" w:rsidRPr="00F10623">
        <w:rPr>
          <w:rFonts w:ascii="Times New Roman" w:hAnsi="Times New Roman" w:cs="Times New Roman"/>
          <w:sz w:val="28"/>
          <w:szCs w:val="28"/>
        </w:rPr>
        <w:t xml:space="preserve"> существенные изменения в структуру планирования образовательной деятельности. Основным принципиальным отличием является замена учебного блока - «Специально организованные занятия», на блоки «Образовательной деятельности, осуществляемой в совместной деятельности взрослых и детей», где существенным признаком совместной деятельности является наличие партнёрства, сотрудничество взрослого и ребёнка. </w:t>
      </w:r>
    </w:p>
    <w:p w:rsidR="0058284C" w:rsidRPr="00F70156" w:rsidRDefault="0058284C" w:rsidP="006F0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284C" w:rsidRPr="00F70156" w:rsidSect="0065115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320"/>
    <w:multiLevelType w:val="hybridMultilevel"/>
    <w:tmpl w:val="E1D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6"/>
    <w:rsid w:val="000305F8"/>
    <w:rsid w:val="000C6941"/>
    <w:rsid w:val="005269DA"/>
    <w:rsid w:val="0058284C"/>
    <w:rsid w:val="006054C2"/>
    <w:rsid w:val="00651151"/>
    <w:rsid w:val="006F0531"/>
    <w:rsid w:val="00B96566"/>
    <w:rsid w:val="00BB5303"/>
    <w:rsid w:val="00F10623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56"/>
    <w:pPr>
      <w:ind w:left="720"/>
      <w:contextualSpacing/>
    </w:pPr>
  </w:style>
  <w:style w:type="table" w:styleId="a4">
    <w:name w:val="Table Grid"/>
    <w:basedOn w:val="a1"/>
    <w:uiPriority w:val="59"/>
    <w:rsid w:val="000C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56"/>
    <w:pPr>
      <w:ind w:left="720"/>
      <w:contextualSpacing/>
    </w:pPr>
  </w:style>
  <w:style w:type="table" w:styleId="a4">
    <w:name w:val="Table Grid"/>
    <w:basedOn w:val="a1"/>
    <w:uiPriority w:val="59"/>
    <w:rsid w:val="000C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2013-08-18T18:37:00Z</dcterms:created>
  <dcterms:modified xsi:type="dcterms:W3CDTF">2013-08-18T20:04:00Z</dcterms:modified>
</cp:coreProperties>
</file>