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1084"/>
        <w:gridCol w:w="635"/>
        <w:gridCol w:w="1443"/>
        <w:gridCol w:w="900"/>
        <w:gridCol w:w="640"/>
        <w:gridCol w:w="1061"/>
        <w:gridCol w:w="1373"/>
        <w:gridCol w:w="1718"/>
      </w:tblGrid>
      <w:tr w:rsidR="00E60E11" w:rsidRPr="005F24E2" w:rsidTr="00884AF5">
        <w:trPr>
          <w:trHeight w:val="300"/>
        </w:trPr>
        <w:tc>
          <w:tcPr>
            <w:tcW w:w="9640" w:type="dxa"/>
            <w:gridSpan w:val="9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 xml:space="preserve">Экспертное заключение об уровне профессиональной деятельности педагогического работника ДОУ </w:t>
            </w:r>
          </w:p>
        </w:tc>
      </w:tr>
      <w:tr w:rsidR="00E60E11" w:rsidRPr="005F24E2" w:rsidTr="00884AF5">
        <w:trPr>
          <w:trHeight w:val="300"/>
        </w:trPr>
        <w:tc>
          <w:tcPr>
            <w:tcW w:w="9640" w:type="dxa"/>
            <w:gridSpan w:val="9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>1. Общие сведения</w:t>
            </w:r>
          </w:p>
        </w:tc>
      </w:tr>
      <w:tr w:rsidR="00E60E11" w:rsidRPr="005F24E2" w:rsidTr="00884AF5">
        <w:trPr>
          <w:trHeight w:val="465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 xml:space="preserve">Ф.И.О.  </w:t>
            </w:r>
            <w:proofErr w:type="spellStart"/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пед</w:t>
            </w:r>
            <w:proofErr w:type="spellEnd"/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. работника</w:t>
            </w:r>
          </w:p>
        </w:tc>
        <w:tc>
          <w:tcPr>
            <w:tcW w:w="8180" w:type="dxa"/>
            <w:gridSpan w:val="7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  <w:u w:val="single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  <w:u w:val="single"/>
              </w:rPr>
              <w:t>Тищенко Наталья Сергеевна</w:t>
            </w:r>
          </w:p>
        </w:tc>
      </w:tr>
      <w:tr w:rsidR="00E60E11" w:rsidRPr="005F24E2" w:rsidTr="00884AF5">
        <w:trPr>
          <w:trHeight w:val="300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Место работы</w:t>
            </w:r>
          </w:p>
        </w:tc>
        <w:tc>
          <w:tcPr>
            <w:tcW w:w="8180" w:type="dxa"/>
            <w:gridSpan w:val="7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  <w:u w:val="single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  <w:u w:val="single"/>
              </w:rPr>
              <w:t>МКДОУ «</w:t>
            </w:r>
            <w:proofErr w:type="spellStart"/>
            <w:r w:rsidRPr="005F24E2">
              <w:rPr>
                <w:b/>
                <w:i/>
                <w:color w:val="4F81BD" w:themeColor="accent1"/>
                <w:sz w:val="24"/>
                <w:szCs w:val="24"/>
                <w:u w:val="single"/>
              </w:rPr>
              <w:t>Новогуровский</w:t>
            </w:r>
            <w:proofErr w:type="spellEnd"/>
            <w:r w:rsidRPr="005F24E2">
              <w:rPr>
                <w:b/>
                <w:i/>
                <w:color w:val="4F81BD" w:themeColor="accent1"/>
                <w:sz w:val="24"/>
                <w:szCs w:val="24"/>
                <w:u w:val="single"/>
              </w:rPr>
              <w:t xml:space="preserve"> детский сад комбинированного вида «Солнышко»</w:t>
            </w:r>
          </w:p>
        </w:tc>
      </w:tr>
      <w:tr w:rsidR="00E60E11" w:rsidRPr="005F24E2" w:rsidTr="00884AF5">
        <w:trPr>
          <w:trHeight w:val="300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 xml:space="preserve">Должность </w:t>
            </w:r>
          </w:p>
        </w:tc>
        <w:tc>
          <w:tcPr>
            <w:tcW w:w="16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Музыкальный руководитель 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E60E11" w:rsidRPr="005F24E2" w:rsidTr="00884AF5">
        <w:trPr>
          <w:trHeight w:val="300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Образование</w:t>
            </w:r>
          </w:p>
        </w:tc>
        <w:tc>
          <w:tcPr>
            <w:tcW w:w="16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высшее </w:t>
            </w:r>
          </w:p>
        </w:tc>
        <w:tc>
          <w:tcPr>
            <w:tcW w:w="164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proofErr w:type="spellStart"/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пед</w:t>
            </w:r>
            <w:proofErr w:type="spellEnd"/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/стаж</w:t>
            </w:r>
          </w:p>
        </w:tc>
        <w:tc>
          <w:tcPr>
            <w:tcW w:w="102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13л.2м. </w:t>
            </w:r>
          </w:p>
        </w:tc>
        <w:tc>
          <w:tcPr>
            <w:tcW w:w="102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категория</w:t>
            </w:r>
          </w:p>
        </w:tc>
        <w:tc>
          <w:tcPr>
            <w:tcW w:w="284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Не имею </w:t>
            </w:r>
          </w:p>
        </w:tc>
      </w:tr>
      <w:tr w:rsidR="00E60E11" w:rsidRPr="005F24E2" w:rsidTr="00884AF5">
        <w:trPr>
          <w:trHeight w:val="300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Ф.И.О.  эксперта</w:t>
            </w:r>
          </w:p>
        </w:tc>
        <w:tc>
          <w:tcPr>
            <w:tcW w:w="8180" w:type="dxa"/>
            <w:gridSpan w:val="7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E60E11" w:rsidRPr="005F24E2" w:rsidTr="00884AF5">
        <w:trPr>
          <w:trHeight w:val="300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Место работы</w:t>
            </w:r>
          </w:p>
        </w:tc>
        <w:tc>
          <w:tcPr>
            <w:tcW w:w="8180" w:type="dxa"/>
            <w:gridSpan w:val="7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E60E11" w:rsidRPr="005F24E2" w:rsidTr="00884AF5">
        <w:trPr>
          <w:trHeight w:val="300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 xml:space="preserve">Должность </w:t>
            </w:r>
          </w:p>
        </w:tc>
        <w:tc>
          <w:tcPr>
            <w:tcW w:w="8180" w:type="dxa"/>
            <w:gridSpan w:val="7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E60E11" w:rsidRPr="005F24E2" w:rsidTr="00884AF5">
        <w:trPr>
          <w:trHeight w:val="300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Ф.И.О.  эксперта</w:t>
            </w:r>
          </w:p>
        </w:tc>
        <w:tc>
          <w:tcPr>
            <w:tcW w:w="8180" w:type="dxa"/>
            <w:gridSpan w:val="7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E60E11" w:rsidRPr="005F24E2" w:rsidTr="00884AF5">
        <w:trPr>
          <w:trHeight w:val="300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Место работы</w:t>
            </w:r>
          </w:p>
        </w:tc>
        <w:tc>
          <w:tcPr>
            <w:tcW w:w="8180" w:type="dxa"/>
            <w:gridSpan w:val="7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E60E11" w:rsidRPr="005F24E2" w:rsidTr="00884AF5">
        <w:trPr>
          <w:trHeight w:val="300"/>
        </w:trPr>
        <w:tc>
          <w:tcPr>
            <w:tcW w:w="14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 xml:space="preserve">Должность </w:t>
            </w:r>
          </w:p>
        </w:tc>
        <w:tc>
          <w:tcPr>
            <w:tcW w:w="8180" w:type="dxa"/>
            <w:gridSpan w:val="7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E60E11" w:rsidRPr="005F24E2" w:rsidTr="00884AF5">
        <w:trPr>
          <w:trHeight w:val="300"/>
        </w:trPr>
        <w:tc>
          <w:tcPr>
            <w:tcW w:w="9640" w:type="dxa"/>
            <w:gridSpan w:val="9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 xml:space="preserve">Провели экспертизу в форме анализа портфолио профессиональной деятельности </w:t>
            </w: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>№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>Критерии и показатели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>Баллы</w:t>
            </w:r>
          </w:p>
        </w:tc>
        <w:tc>
          <w:tcPr>
            <w:tcW w:w="58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>Источники информации</w:t>
            </w:r>
          </w:p>
        </w:tc>
      </w:tr>
      <w:tr w:rsidR="00E60E11" w:rsidRPr="005F24E2" w:rsidTr="00884AF5">
        <w:trPr>
          <w:trHeight w:val="285"/>
        </w:trPr>
        <w:tc>
          <w:tcPr>
            <w:tcW w:w="9640" w:type="dxa"/>
            <w:gridSpan w:val="9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bCs/>
                <w:i/>
                <w:color w:val="4F81BD" w:themeColor="accent1"/>
                <w:sz w:val="24"/>
                <w:szCs w:val="24"/>
              </w:rPr>
              <w:t>2. Владение современными образовательными технологиями и методиками, эффективность их применения</w:t>
            </w:r>
          </w:p>
        </w:tc>
      </w:tr>
      <w:tr w:rsidR="00E60E11" w:rsidRPr="005F24E2" w:rsidTr="00884AF5">
        <w:trPr>
          <w:trHeight w:val="45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2.1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Использование образовательных программ</w:t>
            </w:r>
            <w:proofErr w:type="gramStart"/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«От рождения до школы». Примерная основная общеобразовательная программа дошкольного образования под ред.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Н.Е.Вераксы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,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Т.С.Комаровой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,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М.А.Васильевой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.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1. Программа театрального кружка «Колобок»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2. Программа кружка музыкальных инструментов «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Гусельки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»</w:t>
            </w: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3. Программа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тануцевальн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о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-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игрового кружка «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Топотушки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»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4. Программа «Пойте на здоровье!»</w:t>
            </w:r>
          </w:p>
        </w:tc>
      </w:tr>
      <w:tr w:rsidR="00E60E11" w:rsidRPr="005F24E2" w:rsidTr="00884AF5">
        <w:trPr>
          <w:trHeight w:val="1484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основная общеобразовательная  программа  дошкольного образования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27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парциальные программы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24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рабочие программы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02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2.2.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Компетентность в области использования современных образовательных технологий в ДОУ: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ИКТ; ТРИЗ; 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игровые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;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здоровьесберегающие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; экологические;</w:t>
            </w:r>
          </w:p>
        </w:tc>
      </w:tr>
      <w:tr w:rsidR="00E60E11" w:rsidRPr="005F24E2" w:rsidTr="00884AF5">
        <w:trPr>
          <w:trHeight w:val="27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применяются элементы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системно используются 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42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2.3.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Компетентность в области использования </w:t>
            </w:r>
            <w:proofErr w:type="spellStart"/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здоровьесберегающих</w:t>
            </w:r>
            <w:proofErr w:type="spellEnd"/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 технологий, методик и  приемов оздоровления детей: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Музыкально-оздоровительный комплекс «Целебные звуки музыки».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Пропевание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различных звуков из рабочей программы «Пойте на здоровье!» с целью укрепления здоровья и поднятия тонуса посредством музыкальных звуков (Приложение 1),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-  Релаксация и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психогимнастика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. Применяется на занятии в качестве самостоятельной деятельности для разминки перед танцевальными упражнениями (Приложение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), </w:t>
            </w: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- Пальчиковая гимнастика. Применяется непосредственно перед игрой на музыкальных инструментах в качестве разминки пальцев рук (Приложение3)</w:t>
            </w: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применяются элементы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системно используются 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23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2.4.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Компетентность в области использования электронных образовательных ресурсов (ЭОР) в образовательном процессе: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  <w:u w:val="single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-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Дошколёнок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.р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</w:t>
            </w:r>
            <w:proofErr w:type="spellEnd"/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- </w:t>
            </w:r>
            <w:hyperlink r:id="rId6" w:history="1"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www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maaam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- 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  <w:u w:val="single"/>
                <w:lang w:val="en-US"/>
              </w:rPr>
              <w:t>www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  <w:u w:val="single"/>
              </w:rPr>
              <w:t>.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u w:val="single"/>
                <w:lang w:val="en-US"/>
              </w:rPr>
              <w:t>detsadd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  <w:u w:val="single"/>
              </w:rPr>
              <w:t>.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u w:val="single"/>
                <w:lang w:val="en-US"/>
              </w:rPr>
              <w:t>narod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  <w:u w:val="single"/>
              </w:rPr>
              <w:t>.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  <w:u w:val="single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- </w:t>
            </w:r>
            <w:hyperlink r:id="rId7" w:history="1"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www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.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kinder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-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planet</w:t>
              </w:r>
            </w:hyperlink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  <w:u w:val="single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адрес: 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http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//: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nsportal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.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ru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/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tishchenko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-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natalya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-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sergeevna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)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- Наличие сайта детского творчества (адрес 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http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//: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wwwsolnishko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.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ru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)</w:t>
            </w:r>
          </w:p>
          <w:p w:rsidR="00E60E11" w:rsidRPr="005F24E2" w:rsidRDefault="00E60E11" w:rsidP="00884AF5">
            <w:pPr>
              <w:rPr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Лицензионных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proofErr w:type="gramStart"/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созданных</w:t>
            </w:r>
            <w:proofErr w:type="gramEnd"/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самостоятельно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наличие страницы на сайтах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наличие сайта, созданного самостоятельно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обновление                                             </w:t>
            </w:r>
          </w:p>
        </w:tc>
        <w:tc>
          <w:tcPr>
            <w:tcW w:w="700" w:type="dxa"/>
            <w:noWrap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22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noWrap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отзывы.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29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2.5.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Компетентность в области  планирования образовательной деятельности, в соответствии с принципами: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Развитие ритмического, динамического, тембрового слуха, вокально - слуховой координации, навыков танцевальных движений и пр.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Главная задача комплексно - тематического построения образовательно процесса – сделать жизнь детей интересной, связать ее с окружающей действительностью.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Непосредственно образовательная деятельность построена на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овновополагающем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принципе интеграции всех областей  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Вся непосредственно образовательная деятельность построена на принципе единства воспитательных, развивающих и обучающих целей и задач.</w:t>
            </w: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развивающего образования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5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комплексно-тематического построения образовательного процесса</w:t>
            </w:r>
          </w:p>
        </w:tc>
        <w:tc>
          <w:tcPr>
            <w:tcW w:w="70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42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1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интеграции образовательных областей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78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единства воспитательных, развивающих и обучающих целей и задач образования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78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2.6.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Компетентность в области  форм организации  деятельности детей: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В ходе изучения и анализа ФГТ в образовательной  области «Музыка» мной был разработан план организации деятельности детей во всех возрастных группах.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План организации деятельности детей был составлен мной с учетом деятельности детей в ходе режимных моментов (индивидуальная работа с детьми, игры и занятия на воздухе и пр.)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Для осуществления самостоятельной деятельности детей в группах есть музыкальные уголки, элементы костюмов. 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lastRenderedPageBreak/>
              <w:t xml:space="preserve">Самостоятельная деятельность детей в НОД поощряется мной смайликами. 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С целью реализации ООП мной был составлен план работы с родителями, включающий консультации, просветительскую работу, анкетирование.</w:t>
            </w:r>
          </w:p>
        </w:tc>
      </w:tr>
      <w:tr w:rsidR="00E60E11" w:rsidRPr="005F24E2" w:rsidTr="00884AF5">
        <w:trPr>
          <w:trHeight w:val="6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непосредственно образовательной деятельности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82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образовательной деятельности, осуществляемой в ходе режимных моментов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8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самостоятельной деятельности детей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7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взаимодействия с семьями детей по реализации ООП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02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2.7.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Компетентность в области  организации непосредственно  образовательной деятельности: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Для проведения полноценной НОД необходимо четко определить цели и задачи. Это дает 50% успеха в усвоении материала детьми 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НОД всегда строится на основе системности и четкости построения – это облегчает процесс усвоения детьми материала, т.к., в силу психологических особенностей, при несистематичной и хаотичной структуре деятельности, далеко не каждый ребенок успевает ориентироваться и быстро адаптироваться в ситуации.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Отбор методов и приемов обучения на 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конкретную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НОД - кропотливое и трудоемкое занятие, но именно,  благодаря правильному выбору методов и приемов на каждый вид деятельности происходит высокий уровень усвоения детьми данного им материала. 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Для обеспечения возможности развивающего обучения каждого ребенка предусмотрены индивидуальные и подгрупповые занятия с детьми, ряд развивающих дидактических игр и пр.</w:t>
            </w:r>
          </w:p>
        </w:tc>
      </w:tr>
      <w:tr w:rsidR="00E60E11" w:rsidRPr="005F24E2" w:rsidTr="00884AF5">
        <w:trPr>
          <w:trHeight w:val="6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определения целей и задач образовательной деятельности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1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построения образовательной деятельности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4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отбора форм, методов и приемов обучения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82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обеспечения возможностей для развивающего обучения каждого ребенка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4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2.8.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 Самоанализ НОД, мероприятия: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Самоанализ НОД проведен мной в полном объеме. Проанализировав цели, задачи и ход НОД, мной были сделаны следующие выводы: поставленные в непосредственно образовательной деятельности задачи были выполнены, цель занятия – достигнута.</w:t>
            </w: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Полный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неполный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78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2.9.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Компетентность в области проведения мониторинга детского развития: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lastRenderedPageBreak/>
              <w:t>Для более точного определения уровня полученных знаний  в образовательной области «Музыка» мной были разработаны критерии мониторинга в соответствии с ФГТ и учетом интеграции всех областей.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Проанализировав и изучив большое множество предлагаемых способов и методов мониторинга детей, мной были выделены наиболее эффективные приемы. На основе изученного материала мной разработаны параметры и критерии мониторинга детей в образовательной области «Музыка»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Для документирования результатов диагностирования мной были составлены таблицы, график, диаграммы результативности мониторинга и проведен анализ диагностирования детей.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На основании проведенного диагностирования мной учитываются все недоработки моей 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деятельности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и определяется индивидуальный подход для устранения недоработок в той или иной области.</w:t>
            </w:r>
          </w:p>
        </w:tc>
      </w:tr>
      <w:tr w:rsidR="00E60E11" w:rsidRPr="005F24E2" w:rsidTr="00884AF5">
        <w:trPr>
          <w:trHeight w:val="124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умение разрабатывать </w:t>
            </w:r>
            <w:proofErr w:type="spellStart"/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критериально</w:t>
            </w:r>
            <w:proofErr w:type="spellEnd"/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-диагностическую базу в соответствии с поставленными целями и задачами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9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умение отбирать, использовать или разрабатывать различные методы диагностирования детей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81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умение грамотно документировать результаты диагностирования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2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умение учитывать результаты диагностирования при определении индивидуального образовательного маршрута для каждого ребенка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82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                                            2.10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Компетентность в области  организации предметно-развивающей среды: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Для получения наиболее высокого уровня усвоения программы детьми мной в течение учебного года осуществлялось улучшение предметно - развивающей музыкально среды: приобретение необходимых инструментов, костюмов, изготовление атрибутов, разработка дидактических игр и пр.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Для обеспечения интеграции образовательных областей в организации предметно - развивающей среды были организованы мобильные уголки здоровья, художественного творчества, физической культуры, художественной литературы, природы и пр.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С учетом гендерной специфики строятся парные танцы, где девочка всегда за кругом, а мальчик - в кругу. Танцевальные специфические движения 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lastRenderedPageBreak/>
              <w:t>также разделяются по половым признакам. Гардероб с костюмами разделен на две части, где в одной части висят костюмы для девочек, а в другой - для мальчиков.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Предметно - развивающая музыкальная среда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организовывалась с учетом принципа сочетания привычных и неординарных элементов 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( 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рассматривание картин природы, изображений композиторов и пр. по телевизору, употребление звуков и шорохов, изображающих звуки природы, смех, плач и т.д.)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109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создание оптимально насыщенной, целостной, многофункциональной, трансформирующейся среды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79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обеспечение интеграции образовательных областей реализуемой программы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1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учет гендерной специфики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lastRenderedPageBreak/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78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сочетание привычных и неординарных элементов организации среды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23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                                         2.11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Компетентность в области организации разнообразных форм взаимодействия с родителями (законными представителями):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Для наиболее эффективного усвоения детьми ООП мной был разработан план работы с родителями. Это дало положительные результаты в области эстетического развития детей.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План работы с родителями на текущий учебный год разрабатывался с учетом особенностей семейного воспитания после проведения анкетирования и бесед с родителями. 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Для повышения педагогической культуры родителей проводились консультации и просветительские работы с ними, организовывались совместные праздники и выставки.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На основе проведения рядя мероприятий по вовлечению родителей в совместные проекты, выявилась положительная динамика духовно – нравственного воспитания детей в ДОУ. Данный опыт считаю наиболее приемлемым для дальнейшей работы с родителями.</w:t>
            </w:r>
          </w:p>
        </w:tc>
      </w:tr>
      <w:tr w:rsidR="00E60E11" w:rsidRPr="005F24E2" w:rsidTr="00884AF5">
        <w:trPr>
          <w:trHeight w:val="79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наличие системы  планирования работы с родителями (законными представителями)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79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планирование с учетом изучения особенностей семейного воспитания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27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использование разнообразных форм и методов повышения педагогической культуры родителей (законных представителей)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84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выявление и пропаганда лучшего опыта семейного воспитания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2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                                       2.12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Компетентность в области личностных качеств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  5-20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spacing w:after="200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lastRenderedPageBreak/>
              <w:t xml:space="preserve">Наличие административных взысканий и жалоб от участников образовательного процесса не имею. О личностных качествах можно узнать из анализа анкетирования коллег, отзывов и 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lastRenderedPageBreak/>
              <w:t>благодарностей от родителей.</w:t>
            </w:r>
          </w:p>
          <w:p w:rsidR="00E60E11" w:rsidRPr="005F24E2" w:rsidRDefault="00E60E11" w:rsidP="00884AF5">
            <w:pPr>
              <w:spacing w:after="200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spacing w:after="200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spacing w:after="200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spacing w:after="200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spacing w:after="200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106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700" w:type="dxa"/>
            <w:noWrap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-50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1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                                                2.13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Наличие курсовой подготовки:       </w:t>
            </w: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Свидетельство о повышении квалификации №2143, кол-во часов 162, проходила курсы с 12.03.2012 по 17.04.2012.</w:t>
            </w: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72 час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73 - 300 часов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301 - 500 часов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915"/>
        </w:trPr>
        <w:tc>
          <w:tcPr>
            <w:tcW w:w="31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3. Вклад в повышение качества образования, распространение собственного опыта и опыта педагогов ДОУ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 </w:t>
            </w:r>
          </w:p>
        </w:tc>
      </w:tr>
      <w:tr w:rsidR="00E60E11" w:rsidRPr="005F24E2" w:rsidTr="00884AF5">
        <w:trPr>
          <w:trHeight w:val="120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3.1.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Наличие обобщенного педагогического опыта работы, соответствующего требованиям и принципам к формам обобщения: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В результате разработки и внедрения в процесс образования ДОУ рабочих программ с инновационным подходом духовно – нравственное воспитание детей в нашем ДОУ вышло на качественно новый уровень.</w:t>
            </w:r>
            <w:proofErr w:type="gramEnd"/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Недостаточное духовно- нравственное воспитание детей в семьях.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Перспективность данного опыта состоит в том, что систематичное четкое построение НОД, достижение целей и задач в полном объеме дают положительную динамику в усвоении ООП детьми, ожидаемые результаты на 2012-2013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уч.г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. превзошли все ожидания.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Данный опыт состоит из вступления, основного раздела и заключительной части.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Итогом обобщения опыта стала педагогическая диагностика детей в соответствии с ФГТ.</w:t>
            </w: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Новизны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Актуальности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Перспективности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Содержательности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стабильности </w:t>
            </w: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lastRenderedPageBreak/>
              <w:t>результатов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lastRenderedPageBreak/>
              <w:t>0-5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27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Наличие опубликованных собственных методических разработок, </w:t>
            </w:r>
            <w:proofErr w:type="spellStart"/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учебно</w:t>
            </w:r>
            <w:proofErr w:type="spellEnd"/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–методических материалов: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Свидетельство о публикации в 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электронном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СМИ. Адрес публикации: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hyperlink r:id="rId8" w:history="1"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://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nsportal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/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node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/656945</w:t>
              </w:r>
            </w:hyperlink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. Авторский проект Музыкально-оздоровительный комплекс «Целебные звуки музыки»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3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уровень ДОУ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27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муниципальный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региональный  уровень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федеральный уровень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международный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78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         3.3.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Наличие опубликованных статей, научных публикаций: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1. Статья: «Аттестация педагогов», адрес: 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hyperlink r:id="rId9" w:history="1"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://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nsportal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/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blog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/244307</w:t>
              </w:r>
            </w:hyperlink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2. Статья: «Экология в музыке с самых ранних лет» в разделе «Мои публикации», адрес: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hyperlink r:id="rId10" w:history="1"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://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nsportal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/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tishchtnko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-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natalya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-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sergeevna</w:t>
              </w:r>
              <w:proofErr w:type="spellEnd"/>
            </w:hyperlink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уровень ДОУ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муниципальный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региональный  уровень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федеральный уровень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международный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225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3.4.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Публичное представление педагогического опыта педагогов ДОУ в форме открытых НОД, выступления на научно-практических конференциях, семинарах, круглых столах, проведение </w:t>
            </w: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lastRenderedPageBreak/>
              <w:t>мастер-классов: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1.Педагогический час: «Содержание психолог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о-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педагогической работы по освоению образовательной области «Музыка»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2. Тематический педсове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т-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семинар: « Приобщение дошкольников к истокам русской народной культуры»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3. Консультация для воспитателей: «Патриотическое воспитание дошкольников»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4. Педагогический совет: «Народные игры и их роль в воспитании и развитии детей»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5. Методическое объединение: «Народная игра и  приобщение детей к истокам народной культуры.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6. Конкурс: «Музыкальные игрушк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и-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самоделки»</w:t>
            </w:r>
          </w:p>
        </w:tc>
      </w:tr>
      <w:tr w:rsidR="00E60E11" w:rsidRPr="005F24E2" w:rsidTr="00884AF5">
        <w:trPr>
          <w:trHeight w:val="2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уровень ДОУ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2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муниципальный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2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региональный  уровень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2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федеральный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2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международный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82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3.5.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Результативность участия в профессиональных конкурсах: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Участник всероссийского конкурса авторской песни «Подарите песню детям»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Дипломы участника международных конкурсов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Лауреат 9-го конкурса «Дидактическая игра в жизни дошкольника» за работу: Музыкальн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о-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дидактическая игра «В гости к музыке»</w:t>
            </w: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участник конкурса муниципального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участник конкурса 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участник конкурса всероссийского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участник конкурса международного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лауреат/дипломант конкурса муниципального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лауреат/дипломант конкурса 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лауреат/дипломант конкурса всероссийского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лауреат/дипломант международного конкурса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победитель конкурса муниципального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победитель конкурса 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победитель конкурса всероссийского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победитель конкурса международного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470"/>
        </w:trPr>
        <w:tc>
          <w:tcPr>
            <w:tcW w:w="46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3.6.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Общественная активность педагога: </w:t>
            </w: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br/>
              <w:t>Участие в экспертных комиссиях, в жюри профессиональных конкурсов, творческих группах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Участие в творческих группах следующих мероприятий: «Создание предметн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о-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развивающей среды ДОУ», «Народная игра в жизни дошкольника», «Патриотическое воспитание дошкольников»</w:t>
            </w: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3.7.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Исполнение функций: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В период 2011-2012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.г</w:t>
            </w:r>
            <w:proofErr w:type="spellEnd"/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и 2012-2013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уч.г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. выполняла функции наставника сотруднице, обучающейся в </w:t>
            </w:r>
            <w:proofErr w:type="spell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пед</w:t>
            </w:r>
            <w:proofErr w:type="spell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. колледже и молодому специалисту в организации совместных праздников.</w:t>
            </w: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Наставника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руководителя УМО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noWrap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руководителя РМО</w:t>
            </w:r>
          </w:p>
        </w:tc>
        <w:tc>
          <w:tcPr>
            <w:tcW w:w="700" w:type="dxa"/>
            <w:noWrap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10"/>
        </w:trPr>
        <w:tc>
          <w:tcPr>
            <w:tcW w:w="31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4. Результаты освоения воспитанниками ДОУ образовательных программ и показатели динамики их достижений (</w:t>
            </w:r>
            <w:proofErr w:type="gramStart"/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за</w:t>
            </w:r>
            <w:proofErr w:type="gramEnd"/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 последние 3 года)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 xml:space="preserve">2011-2012 </w:t>
            </w:r>
            <w:proofErr w:type="spellStart"/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уч.г</w:t>
            </w:r>
            <w:proofErr w:type="spellEnd"/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.</w:t>
            </w:r>
          </w:p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Высокий уровень- 65%</w:t>
            </w:r>
          </w:p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Средний уровень- 25%</w:t>
            </w:r>
          </w:p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Низкий уровень-10%</w:t>
            </w: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 </w:t>
            </w:r>
          </w:p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 xml:space="preserve">2012-2013 </w:t>
            </w:r>
            <w:proofErr w:type="spellStart"/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уч.г</w:t>
            </w:r>
            <w:proofErr w:type="spellEnd"/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.</w:t>
            </w:r>
          </w:p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Высокий уровень- 80%</w:t>
            </w:r>
          </w:p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Средний уровень- 17%</w:t>
            </w:r>
          </w:p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Низкий уровень- 3%</w:t>
            </w:r>
          </w:p>
        </w:tc>
      </w:tr>
      <w:tr w:rsidR="00E60E11" w:rsidRPr="005F24E2" w:rsidTr="00884AF5">
        <w:trPr>
          <w:trHeight w:val="217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 xml:space="preserve">Достижение стабильных  положительных  (промежуточных  и итоговых) результатов  усвоения программы в каждый возрастной период при объемных показателях не ниже 95% и при эффективности: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80% воспитанников усвоили ООП с высоким показателем результативности.</w:t>
            </w: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от 60% до 69 % воспитанников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от 70% до 75% воспитанников 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 xml:space="preserve">от 76% до 85% воспитанников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85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4.2.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Стабильность в работе по сохранению и укреплению здоровья  воспитанников: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82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число пропусков на одного воспитанника не ниже среднего по городу, району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97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наличие динамики в сокращении кол-ва дней, пропущенных ребенком по болезни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84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наличие динамики в сокращении количества часто болеющих детей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0-10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115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4.3.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bCs/>
                <w:i/>
                <w:color w:val="4F81BD" w:themeColor="accent1"/>
                <w:sz w:val="28"/>
                <w:szCs w:val="28"/>
              </w:rPr>
              <w:t>Результаты участия воспитанников в  конкурсах, фестивалях, соревнованиях, смотрах, выставках, мероприятиях: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Участники конкурса «Надежда» 2012г.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1. Участник международного конкурса  ДПИ за работу «Музыкальная игрушка «Золотой петушок»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2. Участник международного фестиваля «Апельсин», адрес: </w:t>
            </w:r>
            <w:hyperlink r:id="rId11" w:history="1"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http://14312.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mdtf</w:t>
              </w:r>
              <w:proofErr w:type="spellEnd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5F24E2">
                <w:rPr>
                  <w:rStyle w:val="a8"/>
                  <w:b/>
                  <w:i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Диплом 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  <w:lang w:val="en-US"/>
              </w:rPr>
              <w:t>III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степени всероссийского конкурса «Открытые страницы».</w:t>
            </w: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участник конкурса муниципального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участник конкурса 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участник конкурса всероссийского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участник конкурса международного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лауреат/дипломант конкурса муниципального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лауреат/дипломант конкурса 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лауреат/дипломант конкурса всероссийского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лауреат/дипломант международного конкурса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победитель конкурса муниципального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победитель конкурса 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победитель конкурса всероссийского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25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5F24E2">
              <w:rPr>
                <w:b/>
                <w:i/>
                <w:color w:val="4F81BD" w:themeColor="accent1"/>
                <w:sz w:val="24"/>
                <w:szCs w:val="24"/>
              </w:rPr>
              <w:t>победитель конкурса международного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  <w:r w:rsidRPr="005F24E2">
              <w:rPr>
                <w:b/>
                <w:i/>
                <w:color w:val="4F81BD" w:themeColor="accent1"/>
                <w:sz w:val="28"/>
                <w:szCs w:val="28"/>
              </w:rPr>
              <w:t>30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8"/>
                <w:szCs w:val="28"/>
              </w:rPr>
            </w:pPr>
          </w:p>
        </w:tc>
      </w:tr>
      <w:tr w:rsidR="00E60E11" w:rsidRPr="005F24E2" w:rsidTr="00884AF5">
        <w:trPr>
          <w:trHeight w:val="555"/>
        </w:trPr>
        <w:tc>
          <w:tcPr>
            <w:tcW w:w="31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5. Критерии и показатели, дающие дополнительные баллы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58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E60E11" w:rsidRPr="005F24E2" w:rsidTr="00884AF5">
        <w:trPr>
          <w:trHeight w:val="126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5.1.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 xml:space="preserve">Участие в реализации образовательных программ базовых и </w:t>
            </w:r>
            <w:proofErr w:type="spellStart"/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стажировочных</w:t>
            </w:r>
            <w:proofErr w:type="spellEnd"/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 xml:space="preserve"> площадок, лабораторий, ресурсных центров: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муниципальный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региональный  уровень 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всероссийский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4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международный уровень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73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5.2.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Результаты личного участия в конкурсе инновационных продуктов: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48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участник конкурса муниципального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46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участник конкурса 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43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участник конкурса всероссийского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435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участник конкурса международного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54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лауреат/дипломант конкурса муниципального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54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лауреат/дипломант конкурса 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54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лауреат/дипломант конкурса всероссийского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лауреат/дипломант международного конкурса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5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победитель конкурса муниципального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5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победитель конкурса 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54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победитель конкурса всероссийского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57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победитель конкурса международного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30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75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5.3.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Обучение в аспирантуре, наличие ученой степени по профилю деятельности: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аспирант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кандидат наук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доктор наук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1950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5.4.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 xml:space="preserve">Грамоты, благодарности, благодарственные письма, в том </w:t>
            </w:r>
            <w:proofErr w:type="gramStart"/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числе</w:t>
            </w:r>
            <w:proofErr w:type="gramEnd"/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 xml:space="preserve"> от общественных организаций, за успехи в профессиональной деятельности муниципальный уровень (за последние 5 лет):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Грамота от главы администрации за высокий профессионализм.</w:t>
            </w:r>
          </w:p>
          <w:p w:rsidR="00E60E11" w:rsidRPr="005F24E2" w:rsidRDefault="00E60E11" w:rsidP="00884AF5">
            <w:pPr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56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уровень образовательного  учреждения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муниципального уровня</w:t>
            </w:r>
          </w:p>
          <w:p w:rsidR="00E60E11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регионального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30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федерального уровня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735"/>
        </w:trPr>
        <w:tc>
          <w:tcPr>
            <w:tcW w:w="460" w:type="dxa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5.5.</w:t>
            </w: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Награды за успехи в профессиональной деятельности: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5820" w:type="dxa"/>
            <w:gridSpan w:val="4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2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региональные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2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ведомственные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15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290"/>
        </w:trPr>
        <w:tc>
          <w:tcPr>
            <w:tcW w:w="460" w:type="dxa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государственные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20</w:t>
            </w:r>
          </w:p>
        </w:tc>
        <w:tc>
          <w:tcPr>
            <w:tcW w:w="5820" w:type="dxa"/>
            <w:gridSpan w:val="4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  <w:tr w:rsidR="00E60E11" w:rsidRPr="005F24E2" w:rsidTr="00884AF5">
        <w:trPr>
          <w:trHeight w:val="290"/>
        </w:trPr>
        <w:tc>
          <w:tcPr>
            <w:tcW w:w="31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Общее количество баллов:</w:t>
            </w: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1320</w:t>
            </w:r>
          </w:p>
        </w:tc>
        <w:tc>
          <w:tcPr>
            <w:tcW w:w="5820" w:type="dxa"/>
            <w:gridSpan w:val="4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E60E11" w:rsidRPr="005F24E2" w:rsidTr="00884AF5">
        <w:trPr>
          <w:trHeight w:val="290"/>
        </w:trPr>
        <w:tc>
          <w:tcPr>
            <w:tcW w:w="9640" w:type="dxa"/>
            <w:gridSpan w:val="9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E60E11" w:rsidRPr="005F24E2" w:rsidTr="00884AF5">
        <w:trPr>
          <w:trHeight w:val="290"/>
        </w:trPr>
        <w:tc>
          <w:tcPr>
            <w:tcW w:w="9640" w:type="dxa"/>
            <w:gridSpan w:val="9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Общее заключение:</w:t>
            </w: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на основании анализа портфолио профессиональной деятельности  </w:t>
            </w:r>
          </w:p>
        </w:tc>
      </w:tr>
      <w:tr w:rsidR="00E60E11" w:rsidRPr="005F24E2" w:rsidTr="00884AF5">
        <w:trPr>
          <w:trHeight w:val="290"/>
        </w:trPr>
        <w:tc>
          <w:tcPr>
            <w:tcW w:w="1880" w:type="dxa"/>
            <w:gridSpan w:val="3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lastRenderedPageBreak/>
              <w:t>Ф.И.О. аттестуемого</w:t>
            </w:r>
          </w:p>
        </w:tc>
        <w:tc>
          <w:tcPr>
            <w:tcW w:w="7760" w:type="dxa"/>
            <w:gridSpan w:val="6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Тищенко Наталья Сергеевна </w:t>
            </w:r>
          </w:p>
        </w:tc>
      </w:tr>
      <w:tr w:rsidR="00E60E11" w:rsidRPr="005F24E2" w:rsidTr="00884AF5">
        <w:trPr>
          <w:trHeight w:val="290"/>
        </w:trPr>
        <w:tc>
          <w:tcPr>
            <w:tcW w:w="5780" w:type="dxa"/>
            <w:gridSpan w:val="7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можно сделать вывод, что уровень квалификации по должности</w:t>
            </w:r>
          </w:p>
        </w:tc>
        <w:tc>
          <w:tcPr>
            <w:tcW w:w="38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E60E11" w:rsidRPr="005F24E2" w:rsidTr="00884AF5">
        <w:trPr>
          <w:trHeight w:val="300"/>
        </w:trPr>
        <w:tc>
          <w:tcPr>
            <w:tcW w:w="4760" w:type="dxa"/>
            <w:gridSpan w:val="6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соответствует требованиям, предъявляемым </w:t>
            </w:r>
            <w:proofErr w:type="gramStart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к</w:t>
            </w:r>
            <w:proofErr w:type="gramEnd"/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38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квалификационной категории</w:t>
            </w:r>
          </w:p>
        </w:tc>
      </w:tr>
      <w:tr w:rsidR="00E60E11" w:rsidRPr="005F24E2" w:rsidTr="00884AF5">
        <w:trPr>
          <w:trHeight w:val="290"/>
        </w:trPr>
        <w:tc>
          <w:tcPr>
            <w:tcW w:w="9640" w:type="dxa"/>
            <w:gridSpan w:val="9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bCs/>
                <w:i/>
                <w:color w:val="4F81BD" w:themeColor="accent1"/>
                <w:sz w:val="20"/>
                <w:szCs w:val="20"/>
              </w:rPr>
              <w:t xml:space="preserve">Рекомендации: </w:t>
            </w:r>
          </w:p>
        </w:tc>
      </w:tr>
      <w:tr w:rsidR="00E60E11" w:rsidRPr="005F24E2" w:rsidTr="00884AF5">
        <w:trPr>
          <w:trHeight w:val="300"/>
        </w:trPr>
        <w:tc>
          <w:tcPr>
            <w:tcW w:w="1880" w:type="dxa"/>
            <w:gridSpan w:val="3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 xml:space="preserve">Подпись экспертов </w:t>
            </w:r>
          </w:p>
        </w:tc>
        <w:tc>
          <w:tcPr>
            <w:tcW w:w="194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vMerge w:val="restart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Ф.И.О. экспертов</w:t>
            </w:r>
          </w:p>
        </w:tc>
        <w:tc>
          <w:tcPr>
            <w:tcW w:w="38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E60E11" w:rsidRPr="005F24E2" w:rsidTr="00884AF5">
        <w:trPr>
          <w:trHeight w:val="290"/>
        </w:trPr>
        <w:tc>
          <w:tcPr>
            <w:tcW w:w="1880" w:type="dxa"/>
            <w:gridSpan w:val="3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vMerge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E60E11" w:rsidRPr="005F24E2" w:rsidTr="00884AF5">
        <w:trPr>
          <w:trHeight w:val="290"/>
        </w:trPr>
        <w:tc>
          <w:tcPr>
            <w:tcW w:w="9640" w:type="dxa"/>
            <w:gridSpan w:val="9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5F24E2">
              <w:rPr>
                <w:b/>
                <w:i/>
                <w:color w:val="4F81BD" w:themeColor="accent1"/>
                <w:sz w:val="20"/>
                <w:szCs w:val="20"/>
              </w:rPr>
              <w:t>Дата проведения экспертизы</w:t>
            </w:r>
          </w:p>
        </w:tc>
      </w:tr>
      <w:tr w:rsidR="00E60E11" w:rsidRPr="005F24E2" w:rsidTr="00884AF5">
        <w:trPr>
          <w:trHeight w:val="310"/>
        </w:trPr>
        <w:tc>
          <w:tcPr>
            <w:tcW w:w="46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bCs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0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42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02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02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840" w:type="dxa"/>
            <w:hideMark/>
          </w:tcPr>
          <w:p w:rsidR="00E60E11" w:rsidRPr="005F24E2" w:rsidRDefault="00E60E11" w:rsidP="00884AF5">
            <w:pPr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E60E11" w:rsidRPr="005F24E2" w:rsidRDefault="00E60E11" w:rsidP="00E60E11">
      <w:pPr>
        <w:jc w:val="center"/>
        <w:rPr>
          <w:b/>
          <w:i/>
          <w:color w:val="4F81BD" w:themeColor="accent1"/>
        </w:rPr>
      </w:pPr>
    </w:p>
    <w:p w:rsidR="00E60E11" w:rsidRDefault="00E60E11" w:rsidP="00E60E11">
      <w:pPr>
        <w:jc w:val="center"/>
        <w:rPr>
          <w:b/>
          <w:i/>
          <w:sz w:val="28"/>
          <w:szCs w:val="28"/>
        </w:rPr>
      </w:pPr>
    </w:p>
    <w:p w:rsidR="001D2AEF" w:rsidRDefault="001D2AEF">
      <w:bookmarkStart w:id="0" w:name="_GoBack"/>
      <w:bookmarkEnd w:id="0"/>
    </w:p>
    <w:sectPr w:rsidR="001D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0851"/>
    <w:multiLevelType w:val="hybridMultilevel"/>
    <w:tmpl w:val="EA321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72A4"/>
    <w:multiLevelType w:val="hybridMultilevel"/>
    <w:tmpl w:val="B89A6A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0316A5"/>
    <w:multiLevelType w:val="hybridMultilevel"/>
    <w:tmpl w:val="E38E6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46FEE"/>
    <w:multiLevelType w:val="hybridMultilevel"/>
    <w:tmpl w:val="91A4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51718"/>
    <w:multiLevelType w:val="hybridMultilevel"/>
    <w:tmpl w:val="41D2A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BF1FAC"/>
    <w:multiLevelType w:val="hybridMultilevel"/>
    <w:tmpl w:val="E0AE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51BF2"/>
    <w:multiLevelType w:val="hybridMultilevel"/>
    <w:tmpl w:val="B0EA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C3126"/>
    <w:multiLevelType w:val="hybridMultilevel"/>
    <w:tmpl w:val="604CB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11"/>
    <w:rsid w:val="001D2AEF"/>
    <w:rsid w:val="00E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0E1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60E11"/>
    <w:pPr>
      <w:spacing w:before="225" w:after="225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60E1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6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E11"/>
  </w:style>
  <w:style w:type="paragraph" w:styleId="ab">
    <w:name w:val="footer"/>
    <w:basedOn w:val="a"/>
    <w:link w:val="ac"/>
    <w:uiPriority w:val="99"/>
    <w:unhideWhenUsed/>
    <w:rsid w:val="00E6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0E1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60E11"/>
    <w:pPr>
      <w:spacing w:before="225" w:after="225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60E1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6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E11"/>
  </w:style>
  <w:style w:type="paragraph" w:styleId="ab">
    <w:name w:val="footer"/>
    <w:basedOn w:val="a"/>
    <w:link w:val="ac"/>
    <w:uiPriority w:val="99"/>
    <w:unhideWhenUsed/>
    <w:rsid w:val="00E6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6569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inder-pla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" TargetMode="External"/><Relationship Id="rId11" Type="http://schemas.openxmlformats.org/officeDocument/2006/relationships/hyperlink" Target="http://14312.mdt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tishchtnko-natalya-serge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blog/244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2013-07-30T07:20:00Z</dcterms:created>
  <dcterms:modified xsi:type="dcterms:W3CDTF">2013-07-30T07:21:00Z</dcterms:modified>
</cp:coreProperties>
</file>