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5A" w:rsidRPr="00252B9E" w:rsidRDefault="0023065A" w:rsidP="0023065A">
      <w:pPr>
        <w:tabs>
          <w:tab w:val="left" w:pos="851"/>
          <w:tab w:val="left" w:pos="2093"/>
        </w:tabs>
        <w:autoSpaceDE w:val="0"/>
        <w:autoSpaceDN w:val="0"/>
        <w:adjustRightInd w:val="0"/>
        <w:spacing w:before="628" w:after="0" w:line="28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B9E">
        <w:rPr>
          <w:rFonts w:ascii="Times New Roman" w:hAnsi="Times New Roman" w:cs="Times New Roman"/>
          <w:b/>
          <w:bCs/>
          <w:sz w:val="24"/>
          <w:szCs w:val="24"/>
        </w:rPr>
        <w:t>Значе</w:t>
      </w:r>
      <w:bookmarkStart w:id="0" w:name="_GoBack"/>
      <w:bookmarkEnd w:id="0"/>
      <w:r w:rsidRPr="00252B9E">
        <w:rPr>
          <w:rFonts w:ascii="Times New Roman" w:hAnsi="Times New Roman" w:cs="Times New Roman"/>
          <w:b/>
          <w:bCs/>
          <w:sz w:val="24"/>
          <w:szCs w:val="24"/>
        </w:rPr>
        <w:t>ние игры в развитии дошкольника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624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ab/>
        <w:t xml:space="preserve">  Слова «игра», «играть» в русском языке чрезвычайно многозначны.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4" w:after="0" w:line="475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9E">
        <w:rPr>
          <w:rFonts w:ascii="Times New Roman" w:hAnsi="Times New Roman" w:cs="Times New Roman"/>
          <w:sz w:val="24"/>
          <w:szCs w:val="24"/>
        </w:rPr>
        <w:t xml:space="preserve">Слово «Игра» употребляется в значении развлечения, в переносном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значении, например, «игра с огнём», и в значении чего-то - «игра природы» </w:t>
      </w:r>
      <w:r w:rsidRPr="00252B9E">
        <w:rPr>
          <w:rFonts w:ascii="Times New Roman" w:hAnsi="Times New Roman" w:cs="Times New Roman"/>
          <w:sz w:val="24"/>
          <w:szCs w:val="24"/>
        </w:rPr>
        <w:br/>
        <w:t>или случайного - «игра судьбы».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Слово «играть» употребляется в значении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развлечения, исполнения какого-либо музыкального произведения и роли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пьесе, в переносном значении притворства - «играть комедию» или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раздражающего действия - «играть на нервах»; занимать какое-либо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положение - «играть руководящую роль» и т.д.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9" w:after="0" w:line="480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Трудно установить, какие виды деятельности и их признаки </w:t>
      </w:r>
      <w:r w:rsidRPr="00252B9E">
        <w:rPr>
          <w:rFonts w:ascii="Times New Roman" w:hAnsi="Times New Roman" w:cs="Times New Roman"/>
          <w:sz w:val="24"/>
          <w:szCs w:val="24"/>
        </w:rPr>
        <w:br/>
        <w:t>входили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первоначальное значение этих слов и как, по каким линиям оно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насыщалось всё новыми и новыми значениями.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9" w:after="0" w:line="480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Принципиально важным для специальной педагогики и психологии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является выдвинутое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Л.С.Выготским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положение об общности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закономерностей развития нормального и аномального ребёнка. В связи с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этим в психическом развитии ребёнка с интеллектуальной недостаточностью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присутствуют те же стадии, что и в развитии нормального ребёнка,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происходит последовательная смена ведущего вида деятельности,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определяющей переход от одной стадии к другой.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Одним из методов при изучении дошкольников является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наблюдение за их игрой. Реакция ребёнка на игрушки, стойкость интереса,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возможность самостоятельно организовать игру - важные показатели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умственного развития. В игре проявляется и осознанность действий, их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целенаправленность, рациональность,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координированность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. На игровом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материале можно исследовать восприятие ребёнком величины, формы,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цвета, представления о количестве, способность к обобщению, В игре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выявляются волевые и эмоциональные качества, навыки общения с детьми.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lastRenderedPageBreak/>
        <w:t xml:space="preserve">Для детей с интеллектуальной недостаточностью характерны слабо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выраженный интерес к игрушкам, наличие стереотипных действий,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беспорядочность и не целенаправленность игры, отсутствие творческих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замыслов. Дети с интеллектуальной недостаточностью затрудняются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назвать то, чем в данный момент заняты. Их действия не соотносятся с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речью. Деятельность ЭТИХ детей нуждается в постоянном стимулировании и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её ходом, так как возможно «соскальзывание» с правильно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начатого выполнения задания. В процессе работы они часто отвлекаются. Не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проявляют волевых усилий. Они не умеют использовать предлагаемую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помощь. К результатам работы не критичны. Нет выраженной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эмоциональной реакции на успех и неудачи.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Беспомощны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в коллективных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играх.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148"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Недоразвитие игровой деятельности у детей с интеллектуальной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недостаточностью оказывается как бы «запрограммированным» уже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раннем детстве. Основные причины, тормозящие самостоятельное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последовательное становление игры: низкий уровень познавательной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активности, запаздывание в сроках овладения двигательными функциями,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предметными действиями, речью, эмоциональным и ситуативно-деловым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общением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>В жизни детей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интеллектуальной недостаточностью игра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оказывает воздействие на развитие всех психических процессов и Функций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личности в целом.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Для дошкольника игра – это  самое серьёзное дело. В игре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раскрывается перед детьми мир, раскрываются творческие способности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личности. Без игры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быть полноценного умственного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развития. Игра - это огромное светлое окно, через которое в духовный мир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ребёнка вливается живительный поток представлений, понятий об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окружающем мире. Игра - это искра, зажигающая огонёк пытливости и </w:t>
      </w:r>
      <w:r w:rsidRPr="00252B9E">
        <w:rPr>
          <w:rFonts w:ascii="Times New Roman" w:hAnsi="Times New Roman" w:cs="Times New Roman"/>
          <w:sz w:val="24"/>
          <w:szCs w:val="24"/>
        </w:rPr>
        <w:br/>
        <w:t>любознательности. (В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А. Сухомлинский)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9E">
        <w:rPr>
          <w:rFonts w:ascii="Times New Roman" w:hAnsi="Times New Roman" w:cs="Times New Roman"/>
          <w:sz w:val="24"/>
          <w:szCs w:val="24"/>
        </w:rPr>
        <w:lastRenderedPageBreak/>
        <w:t xml:space="preserve">Огромное значение игры в жизни детей, разнообразие игр у одних 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тех де ребят, их сходство у детей разных стран и разных исторических  периодов побуждали многих учёных искать объяснение в происхождении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этой детской деятельности и. В </w:t>
      </w:r>
      <w:r w:rsidRPr="00252B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52B9E">
        <w:rPr>
          <w:rFonts w:ascii="Times New Roman" w:hAnsi="Times New Roman" w:cs="Times New Roman"/>
          <w:sz w:val="24"/>
          <w:szCs w:val="24"/>
        </w:rPr>
        <w:t xml:space="preserve"> -- ХХ в были следующие теории игры.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К.Гросс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считал, что игра является бессознательной подготовкой к жизни.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Бессознательно готовится к роли матери девочка, когда укладывает 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баюкает куклу. Следовательно, источником игры является инстинкт. Он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одинаково действует как у животных, так и у человека.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14"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К.Шиллер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Г.Спенсер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объяснили игру простой тратой избыточной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энергии. Она не расходуется на труд, и поэтому выражается в игровых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действиях.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14"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К.Бюлер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утверждал, что весь смысл игры заключается в том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удовольствии, которое она доставляет ребёнку. Но при этом оставалась не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раскрытой та причина, которая вызывает у детей это чувство радости от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игры.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215"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считал, что ребёнок побуждается к игре чувством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собственной неполноценности. Не имея возможности в действительности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быть доктором, шофёром, продавцом, ребёнок замещает эту реальную роль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игрой.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162"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Все эти авторы утверждают, что в основе игры лежат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инстинктивные, биологические потребности ребёнка: его влечения 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желания. Желания эти возникают самопроизвольно. Они просто вызревают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по мере развития ребёнка и проявляются в его играх независимо от того, как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 где этот ребёнок живёт, как и кем воспитывается.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14"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Человеческой деятельности, труда и отношения между людьми и,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следовательно, основным содержанием роли, которую берёт на себя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ребёнок, становится произведение именно этой стороны деятельности. Итак,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содержание развёрнутой, развитой формы ролевой игры выступает не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предмет и его употребление или изменение человеком, а отношение между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r w:rsidRPr="00252B9E">
        <w:rPr>
          <w:rFonts w:ascii="Times New Roman" w:hAnsi="Times New Roman" w:cs="Times New Roman"/>
          <w:sz w:val="24"/>
          <w:szCs w:val="24"/>
        </w:rPr>
        <w:lastRenderedPageBreak/>
        <w:t xml:space="preserve">людьми, осуществляемые через действия с предметами, не человек-предмет,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а человек-человек. Игра не только черпает свои сюжеты из условий жизни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детей, но она социальна по своему внутреннему содержанию, т.е. возникает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из условий жизни ребёнка в обществе.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106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Наиболее раннее систематическое описание детских игр в России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принадлежит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Е.А.Покровскому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(«Понятие об игре»).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9"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Через 50 лет видный голландский биолог и психолог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Ф.Бойтендайк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также даёт этимологический анализ слова «игра» и пытается вывести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характерные признаки процессов, обозначаемых этим словом. Среди этих </w:t>
      </w:r>
      <w:r w:rsidRPr="00252B9E">
        <w:rPr>
          <w:rFonts w:ascii="Times New Roman" w:hAnsi="Times New Roman" w:cs="Times New Roman"/>
          <w:sz w:val="24"/>
          <w:szCs w:val="24"/>
        </w:rPr>
        <w:br/>
        <w:t>признаков он находит движение «туда и сюда» (</w:t>
      </w:r>
      <w:proofErr w:type="spellStart"/>
      <w:r w:rsidRPr="00252B9E">
        <w:rPr>
          <w:rFonts w:ascii="Times New Roman" w:hAnsi="Times New Roman" w:cs="Times New Roman"/>
          <w:sz w:val="24"/>
          <w:szCs w:val="24"/>
          <w:lang w:val="en-US"/>
        </w:rPr>
        <w:t>hin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r w:rsidRPr="00252B9E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r w:rsidRPr="00252B9E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9E">
        <w:rPr>
          <w:rFonts w:ascii="Times New Roman" w:hAnsi="Times New Roman" w:cs="Times New Roman"/>
          <w:sz w:val="24"/>
          <w:szCs w:val="24"/>
          <w:lang w:val="en-US"/>
        </w:rPr>
        <w:t>bewequnq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),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спонтанность и свободу, радость и забаву. Не удовлетворившись этим,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Бойтендайк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предлагает исследователям феномена игры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смотреться к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употреблению этого слова самими детьми, считая, что ребёнок особенно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хорошо различает, что есть игра, и что не заслуживает этого названия.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4" w:after="0" w:line="480" w:lineRule="exact"/>
        <w:ind w:firstLine="1132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Слово «игра» не является научным понятием в строгом смысле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этого слова. Может быть, именно потому, что целый ряд исследователей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пытались найти нечто общее между самыми разнообразными 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разнокачественными действиями, обозначаемыми словом «игра», не имеется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удовлетворительного разграничения этих деятельностей 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удовлетворительного объяснения разных форм игры.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9"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Большое внимание описанию и анализу форм деятельности,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носящих характер игр, уделяют этнографы. Так в книге «Игры народов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СССР» собрано и описано большое количество игр, бытовавших среди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русского и других народов царской России. Все игры разделены авторами на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три группы: игры драматические, игры орнаментальные и игры спортивные.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Игры драматические подразделяются па игры производственные (охотничьи, рыболовные, скотоводческие и птицеводческие, земледельческие) и игры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бытовые (общественные и семейные), а игры спортивные - на состязания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простые и состязания с вещью. Игры орнаментальные представляют собой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промежуточную группу.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9" w:after="0" w:line="475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9E">
        <w:rPr>
          <w:rFonts w:ascii="Times New Roman" w:hAnsi="Times New Roman" w:cs="Times New Roman"/>
          <w:sz w:val="24"/>
          <w:szCs w:val="24"/>
        </w:rPr>
        <w:lastRenderedPageBreak/>
        <w:t>В.ВсеволодскиЙ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Гернгросс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введении к этой книге приходит к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выводу о существовании родственных связей между игровыми явлениями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разных типов. Так, он пишет: «Возьмём первый попавшийся пример: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скажем, игру в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. Начнём с простейших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ловишек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>, в которых один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ловит другого. Но вот рядом игра, в которой ловимый имеет «дом», где ОН может укрываться от преследования, или игра, в которой ловящий скачет на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одной ноге или ловит с руками, завязанными на спине. Далее - то же, но с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превращением пойманных в подручных ловцов. Далее -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партиями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 очерченными двумя городами, взятием пленных, их освобождением и т.д.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И, наконец, игра в войну, в центре которой те же самые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. Перед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нами, несомненно, ряд родственных игр; на полюсах стоят с одной стороны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простые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, с другой - игра в войну, а посередине - постоянно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осложняемый или, наоборот, если идти от войны к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ловишкам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, упрощаемый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ряд.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158" w:after="0" w:line="480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Трудно найти специалиста в области детской психологии,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не касался бы проблемы игры, не выдвигал бы своей точки зрения на её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природу и значение, однако специальных исследований по этой проблеме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мало, буквально единицы.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4" w:after="0" w:line="480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В 1976 году опубликована большая хрестоматия по игре,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составленная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>рунером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и его сотрудниками. В числе помещённых статей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большое количество посвящено исследованиям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манипулятивно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-игровой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активности низших и высших обезьян, значительно меньше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игре детей, совсем мало - исследованиям игр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справилами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 исследованиям развёрнутой формы ролевой игры. В их числе статьи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Л.С.Выгодского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«Игра и её роль в психическом развитии ребёнка»,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специально посвящённая ролевой игре.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80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В эмпирической психологии при изучении игры, так же как и при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анализе других видов деятельности. И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сознании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в целом, господствовал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функционально-аналитический подход. При этом игра рассматривалась как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проявление уже созревшей психологической способности. Одни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r w:rsidRPr="00252B9E">
        <w:rPr>
          <w:rFonts w:ascii="Times New Roman" w:hAnsi="Times New Roman" w:cs="Times New Roman"/>
          <w:sz w:val="24"/>
          <w:szCs w:val="24"/>
        </w:rPr>
        <w:lastRenderedPageBreak/>
        <w:t>исследователи (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- в России,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К.Бюллер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>елли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, </w:t>
      </w:r>
      <w:r w:rsidRPr="00252B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2B9E">
        <w:rPr>
          <w:rFonts w:ascii="Times New Roman" w:hAnsi="Times New Roman" w:cs="Times New Roman"/>
          <w:sz w:val="24"/>
          <w:szCs w:val="24"/>
        </w:rPr>
        <w:t xml:space="preserve">.Штерн -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за рубежом) рассматривали игру как проявление воображения или фантазии,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приводимой в движение разнообразными аффективными тенденциями; </w:t>
      </w:r>
      <w:r w:rsidRPr="00252B9E">
        <w:rPr>
          <w:rFonts w:ascii="Times New Roman" w:hAnsi="Times New Roman" w:cs="Times New Roman"/>
          <w:sz w:val="24"/>
          <w:szCs w:val="24"/>
        </w:rPr>
        <w:br/>
        <w:t>другие (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А.И.СикорскиЙ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- в России, </w:t>
      </w: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Дж.Дьюн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- за рубежом) связывали игру с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развитием мышления.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Анализ, при котором игра рассматривалась как выражение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относительно зрелой способности воображения, привёл к тому, что ей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начали приписывать свойства воображения, видеть в ней отлёт ребёнка от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действительности, рассматривать её как особый замкнутый мир детской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аутистической грёзы, связанный с глубинными влечениями.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Даже неспециалисту при наблюдении за играми детей ДОШКОЛЬНОГО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возраста, прежде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бросается в глаза, как ребёнок преображает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предметы, используемые в игре.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В.Прейер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писал: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 xml:space="preserve">«Кусок дерева со шнурками, скорлупа ореха, не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имеющие никакой цены вещи, как голыши, древесные листы и содержимое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бумажной корзины, получают великое значение вследствие живой детской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фантазии, которая бумажные лоскутки преобразует в чашки и лодки,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животных и людей». </w:t>
      </w:r>
      <w:proofErr w:type="gramEnd"/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177"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9E">
        <w:rPr>
          <w:rFonts w:ascii="Times New Roman" w:hAnsi="Times New Roman" w:cs="Times New Roman"/>
          <w:sz w:val="24"/>
          <w:szCs w:val="24"/>
        </w:rPr>
        <w:t>Г.Комперне</w:t>
      </w:r>
      <w:proofErr w:type="spellEnd"/>
      <w:r w:rsidRPr="00252B9E">
        <w:rPr>
          <w:rFonts w:ascii="Times New Roman" w:hAnsi="Times New Roman" w:cs="Times New Roman"/>
          <w:sz w:val="24"/>
          <w:szCs w:val="24"/>
        </w:rPr>
        <w:t xml:space="preserve"> обращает внимание на то же самое: «Он ездит верхом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на палке, опрокинутый табурет оказывается лодкой или пролёткой, табурет,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поставленный на ноги, - лошадью ИЛИ столом. Коробка превращается в дом,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 шкаф, в телегу, словом, во всё что хотите, что хочет сделать из неё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данный момент воображение ребёнка». Эта более сильная и более обширная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деятельность фантазии в забавах детей объясняется глубоко заложенным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них стремлением к игре, желанием быть чем-нибудь, играть какую-нибудь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роль. Изображая Робинзона Крузо или какого-нибудь другого героя, ребёнок 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искатель приключений выходит за пределы своего настоящего я и за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пределы своего повседневного мира. Разыгрывая свою роль, он в своём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воображении изменяет всё окружающее, и оно получает тот вид и смысл,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который в данный момент требуется этой ролью».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7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lastRenderedPageBreak/>
        <w:t xml:space="preserve">Ролевая игра особенно чувствительна к сфере деятельности людей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 отношений между ними, её содержанием является именно эта сфера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действительности. Содержанием развёрнутой, развитой формы ролевой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игры являются не предмет и его употребление или изменение человеком, а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отношения между людьми, осуществляемые через действия с предметами;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не человек - предмет, а человек - человек.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Так как воссоздание, а тем самым и освоение этих отношений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происходят через роль взрослого человека, которую берёт на себя ребёнок,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но именно роль и органически связанные с ней действия и являются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единицей игры.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4" w:after="0" w:line="480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Так как в реальной действительности конкретная деятельность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людей и их отношения разнообразны, то и сюжеты игр многообразны и </w:t>
      </w:r>
      <w:r w:rsidRPr="00252B9E">
        <w:rPr>
          <w:rFonts w:ascii="Times New Roman" w:hAnsi="Times New Roman" w:cs="Times New Roman"/>
          <w:sz w:val="24"/>
          <w:szCs w:val="24"/>
        </w:rPr>
        <w:br/>
        <w:t>изменчивы. В разные исторические эпохи, в зависимости от социальн</w:t>
      </w:r>
      <w:proofErr w:type="gramStart"/>
      <w:r w:rsidRPr="00252B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2B9E">
        <w:rPr>
          <w:rFonts w:ascii="Times New Roman" w:hAnsi="Times New Roman" w:cs="Times New Roman"/>
          <w:sz w:val="24"/>
          <w:szCs w:val="24"/>
        </w:rPr>
        <w:t xml:space="preserve">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исторических, географических и конкретно-бытовых условий жизни, дети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играют в различные по сюжетам игры. Различны сюжеты игр у детей разных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классов. Даже один и тот же ребёнок меняет сюжеты своих игр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зависимости от конкретных условий, в которые он временно попадает.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after="0" w:line="475" w:lineRule="exact"/>
        <w:ind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Анализ приводит к необходимости различать в игре сюжеты 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содержание. Сюжет игры - это та область действительности, которая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воспроизводится детьми в игре. Сюжеты игр чрезвычайно разнообразны и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отражают конкретные условия жизни ребёнка. Они изменяются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зависимости от конкретных условий жизни, от вхождения ребёнка во всё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более широкий круг жизни, вместе с расширением кругозора.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4" w:after="0" w:line="480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Содержание игры – это то, что воспроизводится ребёнком в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качестве центрального характерного момента деятельности и отношений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между взрослыми в их трудовой и общественной жизни. В содержании игры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выражено более или менее глубокое проникновение ребёнка в деятельность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взрослых людей; оно может отражать лишь внешнюю сторону человеческой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деятельности - только то, с чем действует человек, или отношения человека </w:t>
      </w:r>
      <w:r w:rsidRPr="00252B9E">
        <w:rPr>
          <w:rFonts w:ascii="Times New Roman" w:hAnsi="Times New Roman" w:cs="Times New Roman"/>
          <w:sz w:val="24"/>
          <w:szCs w:val="24"/>
        </w:rPr>
        <w:br/>
      </w:r>
      <w:r w:rsidRPr="00252B9E">
        <w:rPr>
          <w:rFonts w:ascii="Times New Roman" w:hAnsi="Times New Roman" w:cs="Times New Roman"/>
          <w:sz w:val="24"/>
          <w:szCs w:val="24"/>
        </w:rPr>
        <w:lastRenderedPageBreak/>
        <w:t xml:space="preserve">к своей деятельности и другим людям, или, наконец, общественный смысл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человеческого труда. </w:t>
      </w:r>
    </w:p>
    <w:p w:rsidR="0023065A" w:rsidRPr="00252B9E" w:rsidRDefault="0023065A" w:rsidP="0023065A">
      <w:pPr>
        <w:tabs>
          <w:tab w:val="left" w:pos="851"/>
        </w:tabs>
        <w:autoSpaceDE w:val="0"/>
        <w:autoSpaceDN w:val="0"/>
        <w:adjustRightInd w:val="0"/>
        <w:spacing w:before="4" w:after="0" w:line="480" w:lineRule="exact"/>
        <w:ind w:firstLine="1070"/>
        <w:jc w:val="both"/>
        <w:rPr>
          <w:rFonts w:ascii="Times New Roman" w:hAnsi="Times New Roman" w:cs="Times New Roman"/>
          <w:sz w:val="24"/>
          <w:szCs w:val="24"/>
        </w:rPr>
      </w:pPr>
      <w:r w:rsidRPr="00252B9E">
        <w:rPr>
          <w:rFonts w:ascii="Times New Roman" w:hAnsi="Times New Roman" w:cs="Times New Roman"/>
          <w:sz w:val="24"/>
          <w:szCs w:val="24"/>
        </w:rPr>
        <w:t xml:space="preserve">Игра черпает свои сюжеты из условий жизни детей и является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явлением социальным по своему внутреннему содержанию, она не может </w:t>
      </w:r>
      <w:r w:rsidRPr="00252B9E">
        <w:rPr>
          <w:rFonts w:ascii="Times New Roman" w:hAnsi="Times New Roman" w:cs="Times New Roman"/>
          <w:sz w:val="24"/>
          <w:szCs w:val="24"/>
        </w:rPr>
        <w:br/>
        <w:t xml:space="preserve">быть биологическим явлением по своей природе. </w:t>
      </w:r>
    </w:p>
    <w:p w:rsidR="00E832A3" w:rsidRDefault="00E832A3"/>
    <w:sectPr w:rsidR="00E8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5A"/>
    <w:rsid w:val="0023065A"/>
    <w:rsid w:val="00E8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MasterMob</dc:creator>
  <cp:lastModifiedBy>MasterMob</cp:lastModifiedBy>
  <cp:revision>1</cp:revision>
  <dcterms:created xsi:type="dcterms:W3CDTF">2012-12-06T13:43:00Z</dcterms:created>
  <dcterms:modified xsi:type="dcterms:W3CDTF">2012-12-06T13:44:00Z</dcterms:modified>
</cp:coreProperties>
</file>