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D" w:rsidRDefault="00235A2B" w:rsidP="00235A2B">
      <w:pPr>
        <w:jc w:val="center"/>
        <w:rPr>
          <w:i/>
          <w:sz w:val="48"/>
          <w:szCs w:val="48"/>
        </w:rPr>
      </w:pPr>
      <w:r w:rsidRPr="00235A2B">
        <w:rPr>
          <w:i/>
          <w:sz w:val="48"/>
          <w:szCs w:val="48"/>
        </w:rPr>
        <w:t>Без прошлого нет будущего</w:t>
      </w:r>
    </w:p>
    <w:p w:rsidR="00235A2B" w:rsidRDefault="00235A2B" w:rsidP="00235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Россия – огромная страна. Чтобы считать себя ее сыном или дочерью, надо принять духовную жизнь народа, ее историю и культуру.</w:t>
      </w:r>
    </w:p>
    <w:p w:rsidR="00235A2B" w:rsidRDefault="00235A2B" w:rsidP="00235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литературой, Мы не должны забывать о своем культурном прошлом, о наших памятниках, литературе, языке, живописи…» (Д. С. Лихачев). Именно поэтому родная культура должна стать неотъемлемой частью души ребенка, который только начинает жить, лечь в основу его воспитания как патриота</w:t>
      </w:r>
      <w:r w:rsidR="00400688">
        <w:rPr>
          <w:sz w:val="28"/>
          <w:szCs w:val="28"/>
        </w:rPr>
        <w:t xml:space="preserve"> своей Родины.</w:t>
      </w:r>
    </w:p>
    <w:p w:rsidR="00400688" w:rsidRPr="00235A2B" w:rsidRDefault="00400688" w:rsidP="00235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Большое место в приобщении детей к родной культуре занимают народные праздники, традиции, обряды. Они дают возможность наблюдать характерные особенности разных времен года, погодные изменения, поведение животных, растений и связать их с трудом и другими сторонами общественной жизни человека.</w:t>
      </w:r>
    </w:p>
    <w:sectPr w:rsidR="00400688" w:rsidRPr="00235A2B" w:rsidSect="00BA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5A2B"/>
    <w:rsid w:val="00235A2B"/>
    <w:rsid w:val="00400688"/>
    <w:rsid w:val="00B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2012-01-15T15:59:00Z</dcterms:created>
  <dcterms:modified xsi:type="dcterms:W3CDTF">2012-01-15T16:15:00Z</dcterms:modified>
</cp:coreProperties>
</file>