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A" w:rsidRPr="0019059A" w:rsidRDefault="0019059A" w:rsidP="0019059A">
      <w:pPr>
        <w:ind w:firstLine="708"/>
        <w:jc w:val="center"/>
        <w:rPr>
          <w:b/>
        </w:rPr>
      </w:pPr>
      <w:r w:rsidRPr="0019059A">
        <w:rPr>
          <w:b/>
        </w:rPr>
        <w:t>Опыт работы по православному воспитанию дошкольников</w:t>
      </w:r>
    </w:p>
    <w:p w:rsidR="0019059A" w:rsidRDefault="0019059A" w:rsidP="0019059A">
      <w:pPr>
        <w:ind w:firstLine="708"/>
        <w:jc w:val="center"/>
      </w:pPr>
    </w:p>
    <w:p w:rsidR="0019059A" w:rsidRDefault="0019059A" w:rsidP="0019059A">
      <w:pPr>
        <w:ind w:firstLine="708"/>
        <w:jc w:val="both"/>
      </w:pPr>
      <w:r w:rsidRPr="00B84FF6">
        <w:t>Начиная работу по теме «Православное образование дошкольников» я сделала анализ предлагае</w:t>
      </w:r>
      <w:r>
        <w:t>мых методик:</w:t>
      </w:r>
    </w:p>
    <w:p w:rsidR="0019059A" w:rsidRPr="0019059A" w:rsidRDefault="0019059A" w:rsidP="0019059A">
      <w:pPr>
        <w:pStyle w:val="a4"/>
        <w:numPr>
          <w:ilvl w:val="0"/>
          <w:numId w:val="5"/>
        </w:numPr>
        <w:ind w:left="709" w:hanging="283"/>
        <w:jc w:val="both"/>
        <w:rPr>
          <w:bCs/>
          <w:iCs/>
        </w:rPr>
      </w:pPr>
      <w:r w:rsidRPr="0019059A">
        <w:rPr>
          <w:bCs/>
          <w:iCs/>
        </w:rPr>
        <w:t>Программа «Основы православной культуры» С.Ю. Афанасьевой;</w:t>
      </w:r>
    </w:p>
    <w:p w:rsidR="0019059A" w:rsidRPr="00B84FF6" w:rsidRDefault="0019059A" w:rsidP="0019059A">
      <w:pPr>
        <w:pStyle w:val="a3"/>
        <w:numPr>
          <w:ilvl w:val="0"/>
          <w:numId w:val="1"/>
        </w:numPr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B84FF6">
        <w:rPr>
          <w:bCs/>
          <w:iCs/>
        </w:rPr>
        <w:t>Основы православной культуры: Культура и творчество в детском саду. Программа воспитания и обучения детей дошкольного возраста.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left="709" w:hanging="283"/>
        <w:jc w:val="both"/>
        <w:rPr>
          <w:bCs/>
          <w:iCs/>
        </w:rPr>
      </w:pPr>
      <w:r w:rsidRPr="00B84FF6">
        <w:rPr>
          <w:bCs/>
          <w:iCs/>
        </w:rPr>
        <w:t xml:space="preserve">     А. В. Бородина</w:t>
      </w:r>
    </w:p>
    <w:p w:rsidR="0019059A" w:rsidRPr="00B84FF6" w:rsidRDefault="0019059A" w:rsidP="0019059A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</w:pPr>
      <w:r w:rsidRPr="00B84FF6">
        <w:rPr>
          <w:bCs/>
          <w:iCs/>
        </w:rPr>
        <w:t>«Методическое пособие по православному воспитанию детей дошкольного</w:t>
      </w:r>
      <w:r w:rsidRPr="00B84FF6">
        <w:rPr>
          <w:b/>
          <w:bCs/>
          <w:i/>
          <w:iCs/>
        </w:rPr>
        <w:t xml:space="preserve"> </w:t>
      </w:r>
      <w:r w:rsidRPr="00B84FF6">
        <w:rPr>
          <w:bCs/>
          <w:iCs/>
        </w:rPr>
        <w:t>возраста» и дидактический материал к нему под ред. А.С. Алексеевой.</w:t>
      </w:r>
      <w:r w:rsidRPr="00B84FF6">
        <w:t xml:space="preserve">   </w:t>
      </w:r>
    </w:p>
    <w:p w:rsidR="0019059A" w:rsidRPr="00B84FF6" w:rsidRDefault="0019059A" w:rsidP="0019059A">
      <w:pPr>
        <w:ind w:firstLine="567"/>
        <w:jc w:val="both"/>
      </w:pPr>
      <w:r w:rsidRPr="00B84FF6">
        <w:t xml:space="preserve">Обзор нормативно-правовой и психолого-педагогической литературы по теме позволил констатировать, что за последние годы возросло внимание государства к дошкольному образованию. В Послании Президента РФ Федеральному собранию 30 ноября 2010 года говорится «о необходимости поддержки формы дошкольного образования, в том числе через систему негосударственных детских учреждений». </w:t>
      </w:r>
    </w:p>
    <w:p w:rsidR="0019059A" w:rsidRPr="00B84FF6" w:rsidRDefault="0019059A" w:rsidP="0019059A">
      <w:pPr>
        <w:ind w:firstLine="567"/>
        <w:jc w:val="both"/>
      </w:pPr>
      <w:r w:rsidRPr="00B84FF6">
        <w:t xml:space="preserve">Данное нововведение даст возможность увеличить количество православных детских садов, государственных и муниципальных дошкольных образовательных учреждений, интегрирующих духовно-нравственный компонент в </w:t>
      </w:r>
      <w:proofErr w:type="spellStart"/>
      <w:r w:rsidRPr="00B84FF6">
        <w:t>воспитательно</w:t>
      </w:r>
      <w:proofErr w:type="spellEnd"/>
      <w:r w:rsidRPr="00B84FF6">
        <w:t>-образовательный процесс.</w:t>
      </w:r>
    </w:p>
    <w:p w:rsidR="0019059A" w:rsidRPr="00B84FF6" w:rsidRDefault="0019059A" w:rsidP="0019059A">
      <w:pPr>
        <w:ind w:firstLine="567"/>
        <w:jc w:val="both"/>
      </w:pPr>
      <w:proofErr w:type="gramStart"/>
      <w:r w:rsidRPr="00B84FF6">
        <w:t>Введение Православного компонента дошкольного образования позволит не только православным, но и светским детским садам лучше ориентироваться в подборе материала по воспитанию детей на православных ценностях, повысить значимость дошкольных образовательных учреждений в системе общего образования, компетентность родителей в вопросах воспитания детей, улучшить качество труда воспитателей, и осуществить непрерывность и преемственность процесса духовно-нравственного воспитания на всех ступенях общего образования Православный компонент дошкольного</w:t>
      </w:r>
      <w:proofErr w:type="gramEnd"/>
      <w:r w:rsidRPr="00B84FF6">
        <w:t xml:space="preserve"> образования </w:t>
      </w:r>
      <w:proofErr w:type="gramStart"/>
      <w:r w:rsidRPr="00B84FF6">
        <w:t>разработан</w:t>
      </w:r>
      <w:proofErr w:type="gramEnd"/>
      <w:r w:rsidRPr="00B84FF6">
        <w:t xml:space="preserve"> с учетом «Федеральных государственных требований к структуре основной общеобразовательной программы дошкольного образования», утвержденных Министерством образования и науки Российской Федерации 23 ноября 2009 года. </w:t>
      </w:r>
      <w:proofErr w:type="gramStart"/>
      <w:r w:rsidRPr="00B84FF6">
        <w:t>Этот документ является дополнением к «Стандарту православного компонента начального общего, основного общего среднего (полного) общего образования для учебных заведений Российской Федерации», утвержденного решением Священного Синода Русской Православной Церкви 27 июля 2011 года, который разработан с учетом «Положения о выдаче конфессионального представления Русской Православной Церкви образовательным организациям, реализующим программы общего образования, начального и среднего профессионального образования», утвержденного Святейшим Патриархом Московским и</w:t>
      </w:r>
      <w:proofErr w:type="gramEnd"/>
      <w:r w:rsidRPr="00B84FF6">
        <w:t xml:space="preserve"> всея Руси Кириллом 28 ноября 2010 года.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84FF6">
        <w:t>На основании вышеизложенного мною был сделан вывод о том,  что в настоящее время, учитывая огромную роль христианского мировоззрения в формировании мировой цивилизации, определяющую роль Православия в складывании культурных и духовно – нравственных традиций русского народа, гражданских основ Российского государства, а также богатейший многовековой положительный педагогический опыт мировой православной традиции, способный реально противостоять нарастающим негативным социальным тенденциям современности, считаю, что правильно организованное</w:t>
      </w:r>
      <w:proofErr w:type="gramEnd"/>
      <w:r w:rsidRPr="00B84FF6">
        <w:t xml:space="preserve"> и систематическое обучение основам православной культуры будет способствовать воспитанию высоконравственной и культурной личности.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>Именно поэтому в работу с детьми в 2011 году в совместную работу с дошкольниками мною была включена работа по православному воспитанию.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 xml:space="preserve">Цель: знакомить детей с историей православных праздников, традициями отечественной культуры, с тем, как встречают православные праздники в России, помогают в подготовке и проведении (с участием детей и родителей) календарных праздников, раскрывают их жизненный смысл. 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lastRenderedPageBreak/>
        <w:t>Задачи:</w:t>
      </w:r>
    </w:p>
    <w:p w:rsidR="0019059A" w:rsidRPr="00B84FF6" w:rsidRDefault="0019059A" w:rsidP="0019059A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84FF6">
        <w:rPr>
          <w:bCs/>
          <w:iCs/>
        </w:rPr>
        <w:t>пробудить личность ребенка, направить к познанию Бога, помочь убедиться в Его реальности, сформировать религиозные чувства;</w:t>
      </w:r>
      <w:r w:rsidRPr="00B84FF6">
        <w:rPr>
          <w:bCs/>
        </w:rPr>
        <w:t xml:space="preserve"> </w:t>
      </w:r>
    </w:p>
    <w:p w:rsidR="0019059A" w:rsidRPr="00B84FF6" w:rsidRDefault="0019059A" w:rsidP="0019059A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84FF6">
        <w:t xml:space="preserve"> </w:t>
      </w:r>
      <w:r w:rsidRPr="00B84FF6">
        <w:rPr>
          <w:bCs/>
          <w:iCs/>
        </w:rPr>
        <w:t>воспитывать у детей чувство благоговения к святыням, почтения и любви к родителям и другим людям, учить их бережному отношению к окружающему миру - великому творению Господа;</w:t>
      </w:r>
      <w:r w:rsidRPr="00B84FF6">
        <w:t xml:space="preserve"> </w:t>
      </w:r>
    </w:p>
    <w:p w:rsidR="0019059A" w:rsidRPr="00B84FF6" w:rsidRDefault="0019059A" w:rsidP="0019059A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84FF6">
        <w:rPr>
          <w:bCs/>
          <w:iCs/>
        </w:rPr>
        <w:t>способствовать развитию творческих способностей, умственному и физическому совершенствованию ребенка.</w:t>
      </w:r>
      <w:r w:rsidRPr="00B84FF6">
        <w:t xml:space="preserve"> </w:t>
      </w:r>
    </w:p>
    <w:p w:rsidR="0019059A" w:rsidRPr="00B84FF6" w:rsidRDefault="0019059A" w:rsidP="0019059A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84FF6">
        <w:rPr>
          <w:iCs/>
        </w:rPr>
        <w:t xml:space="preserve">приобщить ребенка к истокам православной культуры через </w:t>
      </w:r>
      <w:proofErr w:type="spellStart"/>
      <w:r w:rsidRPr="00B84FF6">
        <w:rPr>
          <w:iCs/>
        </w:rPr>
        <w:t>сопричастие</w:t>
      </w:r>
      <w:proofErr w:type="spellEnd"/>
      <w:r w:rsidRPr="00B84FF6">
        <w:rPr>
          <w:iCs/>
        </w:rPr>
        <w:t xml:space="preserve"> к церковным праздникам и восстановлением традиций русского народа</w:t>
      </w:r>
    </w:p>
    <w:p w:rsidR="0019059A" w:rsidRPr="00B84FF6" w:rsidRDefault="0019059A" w:rsidP="0019059A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B84FF6">
        <w:rPr>
          <w:iCs/>
        </w:rPr>
        <w:t>ориентировать семью на духовно-нравственное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>Работа строилась пошагово: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>Шаг 1. Получить письменное согласие родителей.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>Шаг 2. Заключение договора о сотрудничестве с Храмом Иоанна Златоуста.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>Шаг 3. Сотрудничество с воскресной школой при храме (разработка плана совместной деятельности).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 xml:space="preserve">Шаг 4. Определение праздников из числа Двунадесятых </w:t>
      </w:r>
      <w:proofErr w:type="spellStart"/>
      <w:r w:rsidRPr="00B84FF6">
        <w:t>непереходящитх</w:t>
      </w:r>
      <w:proofErr w:type="spellEnd"/>
      <w:r w:rsidRPr="00B84FF6">
        <w:t xml:space="preserve"> для организации и проведения совестных мероприятий.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firstLine="709"/>
        <w:jc w:val="both"/>
      </w:pPr>
      <w:r w:rsidRPr="00B84FF6">
        <w:t>Формы работы с детьми:</w:t>
      </w:r>
    </w:p>
    <w:p w:rsidR="0019059A" w:rsidRPr="00B84FF6" w:rsidRDefault="0019059A" w:rsidP="0019059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84FF6">
        <w:rPr>
          <w:iCs/>
        </w:rPr>
        <w:t>Организация выставок (совместная деятельность детей ДОУ и воскресной школы, родителей).</w:t>
      </w:r>
    </w:p>
    <w:p w:rsidR="0019059A" w:rsidRPr="00B84FF6" w:rsidRDefault="0019059A" w:rsidP="0019059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84FF6">
        <w:rPr>
          <w:iCs/>
        </w:rPr>
        <w:t>Экскурсии в Храм</w:t>
      </w:r>
    </w:p>
    <w:p w:rsidR="0019059A" w:rsidRPr="00B84FF6" w:rsidRDefault="0019059A" w:rsidP="0019059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84FF6">
        <w:t xml:space="preserve">Проведение совместных праздников и развлечений </w:t>
      </w:r>
    </w:p>
    <w:p w:rsidR="0019059A" w:rsidRDefault="0019059A" w:rsidP="0019059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84FF6">
        <w:t>Благотворительная деятельность.</w:t>
      </w:r>
    </w:p>
    <w:p w:rsidR="0019059A" w:rsidRPr="00B84FF6" w:rsidRDefault="0019059A" w:rsidP="0019059A">
      <w:pPr>
        <w:pStyle w:val="a3"/>
        <w:spacing w:before="0" w:beforeAutospacing="0" w:after="0" w:afterAutospacing="0"/>
        <w:ind w:left="720"/>
        <w:jc w:val="both"/>
      </w:pPr>
    </w:p>
    <w:p w:rsidR="00DC2E65" w:rsidRDefault="0019059A" w:rsidP="0019059A">
      <w:pPr>
        <w:jc w:val="center"/>
        <w:rPr>
          <w:b/>
        </w:rPr>
      </w:pPr>
      <w:r w:rsidRPr="0019059A">
        <w:rPr>
          <w:b/>
        </w:rPr>
        <w:t>Перечень православных праздников</w:t>
      </w:r>
    </w:p>
    <w:p w:rsidR="0019059A" w:rsidRDefault="0019059A" w:rsidP="0019059A">
      <w:pPr>
        <w:jc w:val="center"/>
        <w:rPr>
          <w:b/>
        </w:rPr>
      </w:pPr>
    </w:p>
    <w:p w:rsidR="0019059A" w:rsidRPr="0019059A" w:rsidRDefault="0019059A" w:rsidP="0019059A">
      <w:pPr>
        <w:pStyle w:val="a4"/>
        <w:numPr>
          <w:ilvl w:val="0"/>
          <w:numId w:val="6"/>
        </w:numPr>
        <w:ind w:left="709" w:hanging="425"/>
        <w:jc w:val="both"/>
        <w:rPr>
          <w:bCs/>
          <w:color w:val="000000" w:themeColor="text1"/>
          <w:kern w:val="24"/>
          <w:szCs w:val="28"/>
        </w:rPr>
      </w:pPr>
      <w:r w:rsidRPr="0019059A">
        <w:rPr>
          <w:bCs/>
          <w:color w:val="000000" w:themeColor="text1"/>
          <w:kern w:val="24"/>
          <w:szCs w:val="28"/>
        </w:rPr>
        <w:t>«Рождество Христово»</w:t>
      </w:r>
      <w:r w:rsidRPr="0019059A">
        <w:rPr>
          <w:bCs/>
          <w:color w:val="000000" w:themeColor="text1"/>
          <w:kern w:val="24"/>
          <w:szCs w:val="28"/>
        </w:rPr>
        <w:t xml:space="preserve"> </w:t>
      </w:r>
    </w:p>
    <w:p w:rsidR="0019059A" w:rsidRPr="0019059A" w:rsidRDefault="0019059A" w:rsidP="0019059A">
      <w:pPr>
        <w:pStyle w:val="a4"/>
        <w:numPr>
          <w:ilvl w:val="0"/>
          <w:numId w:val="6"/>
        </w:numPr>
        <w:ind w:left="709" w:hanging="425"/>
        <w:jc w:val="both"/>
        <w:rPr>
          <w:bCs/>
          <w:color w:val="000000" w:themeColor="text1"/>
          <w:kern w:val="24"/>
          <w:szCs w:val="28"/>
        </w:rPr>
      </w:pPr>
      <w:r w:rsidRPr="0019059A">
        <w:rPr>
          <w:bCs/>
          <w:color w:val="000000" w:themeColor="text1"/>
          <w:kern w:val="24"/>
          <w:szCs w:val="28"/>
        </w:rPr>
        <w:t>«Масленица»</w:t>
      </w:r>
    </w:p>
    <w:p w:rsidR="0019059A" w:rsidRPr="0019059A" w:rsidRDefault="0019059A" w:rsidP="0019059A">
      <w:pPr>
        <w:pStyle w:val="a4"/>
        <w:numPr>
          <w:ilvl w:val="0"/>
          <w:numId w:val="6"/>
        </w:numPr>
        <w:ind w:left="709" w:hanging="425"/>
        <w:jc w:val="both"/>
        <w:rPr>
          <w:bCs/>
          <w:color w:val="000000" w:themeColor="text1"/>
          <w:kern w:val="24"/>
          <w:szCs w:val="28"/>
        </w:rPr>
      </w:pPr>
      <w:r w:rsidRPr="0019059A">
        <w:rPr>
          <w:bCs/>
          <w:color w:val="000000" w:themeColor="text1"/>
          <w:kern w:val="24"/>
          <w:szCs w:val="28"/>
        </w:rPr>
        <w:t>«Пасха»</w:t>
      </w:r>
    </w:p>
    <w:p w:rsidR="0019059A" w:rsidRPr="0019059A" w:rsidRDefault="0019059A" w:rsidP="0019059A">
      <w:pPr>
        <w:pStyle w:val="a4"/>
        <w:numPr>
          <w:ilvl w:val="0"/>
          <w:numId w:val="6"/>
        </w:numPr>
        <w:ind w:left="709" w:hanging="425"/>
        <w:jc w:val="both"/>
        <w:rPr>
          <w:bCs/>
          <w:color w:val="000000" w:themeColor="text1"/>
          <w:kern w:val="24"/>
          <w:szCs w:val="28"/>
        </w:rPr>
      </w:pPr>
      <w:r w:rsidRPr="0019059A">
        <w:rPr>
          <w:bCs/>
          <w:color w:val="000000" w:themeColor="text1"/>
          <w:kern w:val="24"/>
          <w:szCs w:val="28"/>
        </w:rPr>
        <w:t>«Праздник славянский письменности и культуры»</w:t>
      </w:r>
    </w:p>
    <w:p w:rsidR="0019059A" w:rsidRPr="0019059A" w:rsidRDefault="0019059A" w:rsidP="0019059A">
      <w:pPr>
        <w:pStyle w:val="a4"/>
        <w:numPr>
          <w:ilvl w:val="0"/>
          <w:numId w:val="6"/>
        </w:numPr>
        <w:ind w:left="709" w:hanging="425"/>
        <w:jc w:val="both"/>
        <w:rPr>
          <w:bCs/>
          <w:color w:val="000000" w:themeColor="text1"/>
          <w:kern w:val="24"/>
          <w:szCs w:val="28"/>
        </w:rPr>
      </w:pPr>
      <w:r w:rsidRPr="0019059A">
        <w:rPr>
          <w:bCs/>
          <w:color w:val="000000" w:themeColor="text1"/>
          <w:kern w:val="24"/>
          <w:szCs w:val="28"/>
        </w:rPr>
        <w:t>«Троица»</w:t>
      </w:r>
    </w:p>
    <w:p w:rsidR="0019059A" w:rsidRPr="0019059A" w:rsidRDefault="0019059A" w:rsidP="0019059A">
      <w:pPr>
        <w:pStyle w:val="a4"/>
        <w:numPr>
          <w:ilvl w:val="0"/>
          <w:numId w:val="6"/>
        </w:numPr>
        <w:ind w:left="709" w:hanging="425"/>
        <w:jc w:val="both"/>
        <w:rPr>
          <w:szCs w:val="28"/>
        </w:rPr>
      </w:pPr>
      <w:r w:rsidRPr="0019059A">
        <w:rPr>
          <w:bCs/>
          <w:color w:val="000000" w:themeColor="text1"/>
          <w:kern w:val="24"/>
          <w:szCs w:val="28"/>
        </w:rPr>
        <w:t>«Праздники Спаса»</w:t>
      </w:r>
    </w:p>
    <w:p w:rsidR="0019059A" w:rsidRDefault="0019059A">
      <w:bookmarkStart w:id="0" w:name="_GoBack"/>
      <w:bookmarkEnd w:id="0"/>
    </w:p>
    <w:sectPr w:rsidR="0019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B30"/>
    <w:multiLevelType w:val="hybridMultilevel"/>
    <w:tmpl w:val="072EBE3A"/>
    <w:lvl w:ilvl="0" w:tplc="3D88E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C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A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85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E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86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8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0C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8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8742AC"/>
    <w:multiLevelType w:val="hybridMultilevel"/>
    <w:tmpl w:val="BC56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8112F3"/>
    <w:multiLevelType w:val="hybridMultilevel"/>
    <w:tmpl w:val="6862EBAE"/>
    <w:lvl w:ilvl="0" w:tplc="FEAC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8B27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E9A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9602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B7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C6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8E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6527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FF47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13C51D27"/>
    <w:multiLevelType w:val="hybridMultilevel"/>
    <w:tmpl w:val="221C06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F1084F"/>
    <w:multiLevelType w:val="hybridMultilevel"/>
    <w:tmpl w:val="FDE868EE"/>
    <w:lvl w:ilvl="0" w:tplc="CD526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2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E5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6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0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0B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A1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80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BB687B"/>
    <w:multiLevelType w:val="hybridMultilevel"/>
    <w:tmpl w:val="0B0E7B3E"/>
    <w:lvl w:ilvl="0" w:tplc="861C6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9A86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BF24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6923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E8C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9CD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AC0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A5EF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298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FB"/>
    <w:rsid w:val="0019059A"/>
    <w:rsid w:val="00403DFB"/>
    <w:rsid w:val="00D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05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0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05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28</dc:creator>
  <cp:keywords/>
  <dc:description/>
  <cp:lastModifiedBy>ДОУ 28</cp:lastModifiedBy>
  <cp:revision>2</cp:revision>
  <dcterms:created xsi:type="dcterms:W3CDTF">2013-05-28T08:13:00Z</dcterms:created>
  <dcterms:modified xsi:type="dcterms:W3CDTF">2013-05-28T08:19:00Z</dcterms:modified>
</cp:coreProperties>
</file>