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23" w:rsidRDefault="00AD5E23" w:rsidP="00AD5E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AD5E23" w:rsidRDefault="00AD5E23" w:rsidP="00AD5E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ГБОУ ЦПМСС</w:t>
      </w:r>
    </w:p>
    <w:p w:rsidR="00AD5E23" w:rsidRDefault="00AD5E23" w:rsidP="00AD5E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Выборгского района СПб</w:t>
      </w:r>
    </w:p>
    <w:p w:rsidR="00AD5E23" w:rsidRDefault="00AD5E23" w:rsidP="00AD5E2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__________Кургинова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AD5E23" w:rsidRPr="00AD5E23" w:rsidRDefault="00AD5E23" w:rsidP="00AD5E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proofErr w:type="spellStart"/>
      <w:r>
        <w:rPr>
          <w:rFonts w:ascii="Times New Roman" w:hAnsi="Times New Roman" w:cs="Times New Roman"/>
          <w:sz w:val="28"/>
          <w:szCs w:val="28"/>
        </w:rPr>
        <w:t>_мая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 2013 года</w:t>
      </w:r>
    </w:p>
    <w:p w:rsidR="00023D39" w:rsidRPr="00D2042C" w:rsidRDefault="00DD203D" w:rsidP="00D20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2C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диагностики школьной зрелости.</w:t>
      </w:r>
    </w:p>
    <w:p w:rsidR="00DD203D" w:rsidRPr="00D2042C" w:rsidRDefault="00DD203D" w:rsidP="00D20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 xml:space="preserve">ДОУ №127 Выборгского района </w:t>
      </w:r>
      <w:proofErr w:type="gramStart"/>
      <w:r w:rsidRPr="00D204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042C">
        <w:rPr>
          <w:rFonts w:ascii="Times New Roman" w:hAnsi="Times New Roman" w:cs="Times New Roman"/>
          <w:sz w:val="24"/>
          <w:szCs w:val="24"/>
        </w:rPr>
        <w:t>. Санкт- Петербурга.</w:t>
      </w:r>
    </w:p>
    <w:p w:rsidR="00DD203D" w:rsidRPr="00D2042C" w:rsidRDefault="00DD203D" w:rsidP="00D20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>Педагог- психолог Побединская Ирина Викторовна.</w:t>
      </w:r>
    </w:p>
    <w:p w:rsidR="00501738" w:rsidRPr="00D2042C" w:rsidRDefault="00501738" w:rsidP="00D2042C">
      <w:pPr>
        <w:jc w:val="both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>В п</w:t>
      </w:r>
      <w:r w:rsidR="00486592">
        <w:rPr>
          <w:rFonts w:ascii="Times New Roman" w:hAnsi="Times New Roman" w:cs="Times New Roman"/>
          <w:sz w:val="24"/>
          <w:szCs w:val="24"/>
        </w:rPr>
        <w:t>ериод с февраля 2013 по май 2013</w:t>
      </w:r>
      <w:r w:rsidRPr="00D2042C">
        <w:rPr>
          <w:rFonts w:ascii="Times New Roman" w:hAnsi="Times New Roman" w:cs="Times New Roman"/>
          <w:sz w:val="24"/>
          <w:szCs w:val="24"/>
        </w:rPr>
        <w:t xml:space="preserve"> года мною проводилась работа по определению психологической готовности детей к началу школьного обучению. </w:t>
      </w:r>
    </w:p>
    <w:p w:rsidR="00DD203D" w:rsidRPr="00D2042C" w:rsidRDefault="00501738" w:rsidP="00D2042C">
      <w:pPr>
        <w:jc w:val="both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>Контингент: 52 человека, воспитанники 8,5, 11, и логопедических групп</w:t>
      </w:r>
      <w:proofErr w:type="gramStart"/>
      <w:r w:rsidRPr="00D204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042C">
        <w:rPr>
          <w:rFonts w:ascii="Times New Roman" w:hAnsi="Times New Roman" w:cs="Times New Roman"/>
          <w:sz w:val="24"/>
          <w:szCs w:val="24"/>
        </w:rPr>
        <w:t xml:space="preserve"> возраст от 6 до 7 лет.</w:t>
      </w:r>
    </w:p>
    <w:p w:rsidR="00C537FB" w:rsidRPr="00C537FB" w:rsidRDefault="00C537FB" w:rsidP="00C537F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  <w:u w:val="single"/>
        </w:rPr>
        <w:t>Целью диагностики являлось</w:t>
      </w:r>
      <w:proofErr w:type="gramStart"/>
      <w:r w:rsidRPr="00C537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537FB" w:rsidRPr="00C537FB" w:rsidRDefault="00C537FB" w:rsidP="00C537FB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</w:rPr>
        <w:t xml:space="preserve">определение уровня актуального психофизического развития детей старшего дошкольного возраста </w:t>
      </w:r>
    </w:p>
    <w:p w:rsidR="00C537FB" w:rsidRPr="00C537FB" w:rsidRDefault="00C537FB" w:rsidP="00C537FB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</w:rPr>
        <w:t>разработка рекомендаций по коррекции и развитию уязвимых каче</w:t>
      </w:r>
      <w:proofErr w:type="gramStart"/>
      <w:r w:rsidRPr="00C537FB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C537FB">
        <w:rPr>
          <w:rFonts w:ascii="Times New Roman" w:hAnsi="Times New Roman" w:cs="Times New Roman"/>
          <w:sz w:val="24"/>
          <w:szCs w:val="24"/>
        </w:rPr>
        <w:t xml:space="preserve">я педагогов и родителей, </w:t>
      </w:r>
    </w:p>
    <w:p w:rsidR="00C537FB" w:rsidRPr="00C537FB" w:rsidRDefault="00C537FB" w:rsidP="00C537FB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</w:rPr>
        <w:t>определение целесообразности начала школьного обучения у детей 6 лет.</w:t>
      </w:r>
    </w:p>
    <w:p w:rsidR="00C537FB" w:rsidRPr="00C537FB" w:rsidRDefault="00C537FB" w:rsidP="00C537FB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</w:rPr>
        <w:t>выявление детей с уязвимым невротическим статусом с целью оказания им  психологической помощи.</w:t>
      </w:r>
    </w:p>
    <w:p w:rsidR="00C537FB" w:rsidRPr="00C537FB" w:rsidRDefault="00C537FB" w:rsidP="00C537F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  <w:u w:val="single"/>
        </w:rPr>
        <w:t>Задачи психодиагностики</w:t>
      </w:r>
      <w:r w:rsidRPr="00C537FB">
        <w:rPr>
          <w:rFonts w:ascii="Times New Roman" w:hAnsi="Times New Roman" w:cs="Times New Roman"/>
          <w:sz w:val="24"/>
          <w:szCs w:val="24"/>
        </w:rPr>
        <w:t>:</w:t>
      </w:r>
    </w:p>
    <w:p w:rsidR="00C537FB" w:rsidRPr="00C537FB" w:rsidRDefault="00C537FB" w:rsidP="00C537FB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</w:rPr>
        <w:t>Определение физиологической зрелости ребёнка.</w:t>
      </w:r>
    </w:p>
    <w:p w:rsidR="00C537FB" w:rsidRPr="00C537FB" w:rsidRDefault="00C537FB" w:rsidP="00C537FB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</w:rPr>
        <w:t>Определение уровня развития мыслительных процессов</w:t>
      </w:r>
      <w:proofErr w:type="gramStart"/>
      <w:r w:rsidRPr="00C537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37FB">
        <w:rPr>
          <w:rFonts w:ascii="Times New Roman" w:hAnsi="Times New Roman" w:cs="Times New Roman"/>
          <w:sz w:val="24"/>
          <w:szCs w:val="24"/>
        </w:rPr>
        <w:t xml:space="preserve"> анализа- синтеза, обобщения, классификации, сравнения, в том числе с предъявлением </w:t>
      </w:r>
      <w:proofErr w:type="spellStart"/>
      <w:r w:rsidRPr="00C537FB">
        <w:rPr>
          <w:rFonts w:ascii="Times New Roman" w:hAnsi="Times New Roman" w:cs="Times New Roman"/>
          <w:sz w:val="24"/>
          <w:szCs w:val="24"/>
        </w:rPr>
        <w:t>стимульного</w:t>
      </w:r>
      <w:proofErr w:type="spellEnd"/>
      <w:r w:rsidRPr="00C537FB">
        <w:rPr>
          <w:rFonts w:ascii="Times New Roman" w:hAnsi="Times New Roman" w:cs="Times New Roman"/>
          <w:sz w:val="24"/>
          <w:szCs w:val="24"/>
        </w:rPr>
        <w:t xml:space="preserve"> материала исключительно словесного характера (без картинок).</w:t>
      </w:r>
    </w:p>
    <w:p w:rsidR="00C537FB" w:rsidRPr="00C537FB" w:rsidRDefault="00C537FB" w:rsidP="00C537FB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</w:rPr>
        <w:t xml:space="preserve">Определение уровня общей осведомлённости ребёнка </w:t>
      </w:r>
      <w:proofErr w:type="gramStart"/>
      <w:r w:rsidRPr="00C537F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537FB">
        <w:rPr>
          <w:rFonts w:ascii="Times New Roman" w:hAnsi="Times New Roman" w:cs="Times New Roman"/>
          <w:sz w:val="24"/>
          <w:szCs w:val="24"/>
        </w:rPr>
        <w:t xml:space="preserve"> явлениях и предметах окружающего мира, их взаимосвязях.</w:t>
      </w:r>
    </w:p>
    <w:p w:rsidR="00C537FB" w:rsidRPr="00C537FB" w:rsidRDefault="00C537FB" w:rsidP="00C537FB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</w:rPr>
        <w:t>Определение устойчивости внимания, в том числ</w:t>
      </w:r>
      <w:proofErr w:type="gramStart"/>
      <w:r w:rsidRPr="00C537F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537FB">
        <w:rPr>
          <w:rFonts w:ascii="Times New Roman" w:hAnsi="Times New Roman" w:cs="Times New Roman"/>
          <w:sz w:val="24"/>
          <w:szCs w:val="24"/>
        </w:rPr>
        <w:t xml:space="preserve"> слухового.</w:t>
      </w:r>
    </w:p>
    <w:p w:rsidR="00C537FB" w:rsidRPr="00C537FB" w:rsidRDefault="00C537FB" w:rsidP="00C537FB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</w:rPr>
        <w:t>Определение адекватности зрительного и слухового восприятия.</w:t>
      </w:r>
    </w:p>
    <w:p w:rsidR="00C537FB" w:rsidRPr="00C537FB" w:rsidRDefault="00C537FB" w:rsidP="00C537FB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</w:rPr>
        <w:t>Определение объёма зрительной памяти.</w:t>
      </w:r>
    </w:p>
    <w:p w:rsidR="00C537FB" w:rsidRPr="00C537FB" w:rsidRDefault="00C537FB" w:rsidP="00C537FB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</w:rPr>
        <w:t>Определение уровня развития речевых характеристик, в том числе, словарного запаса, грамматического строя речи.</w:t>
      </w:r>
    </w:p>
    <w:p w:rsidR="00C537FB" w:rsidRPr="00C537FB" w:rsidRDefault="00C537FB" w:rsidP="00C537FB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</w:rPr>
        <w:t>Изучение преобладающей мотивации (</w:t>
      </w:r>
      <w:proofErr w:type="gramStart"/>
      <w:r w:rsidRPr="00C537FB"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  <w:r w:rsidRPr="00C537FB">
        <w:rPr>
          <w:rFonts w:ascii="Times New Roman" w:hAnsi="Times New Roman" w:cs="Times New Roman"/>
          <w:sz w:val="24"/>
          <w:szCs w:val="24"/>
        </w:rPr>
        <w:t xml:space="preserve"> или игровая), наличия установок на школьное обучение.</w:t>
      </w:r>
    </w:p>
    <w:p w:rsidR="00C537FB" w:rsidRPr="00C537FB" w:rsidRDefault="00C537FB" w:rsidP="00C537F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537FB" w:rsidRPr="00D2042C" w:rsidRDefault="00C537FB" w:rsidP="00C537FB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537FB">
        <w:rPr>
          <w:rFonts w:ascii="Times New Roman" w:hAnsi="Times New Roman" w:cs="Times New Roman"/>
          <w:sz w:val="24"/>
          <w:szCs w:val="24"/>
          <w:u w:val="single"/>
        </w:rPr>
        <w:t>Используемые методики</w:t>
      </w:r>
      <w:r w:rsidRPr="00C537FB">
        <w:rPr>
          <w:rFonts w:ascii="Times New Roman" w:hAnsi="Times New Roman" w:cs="Times New Roman"/>
          <w:sz w:val="24"/>
          <w:szCs w:val="24"/>
        </w:rPr>
        <w:t>: Диагностическая беседа, наблюдение,</w:t>
      </w:r>
      <w:r>
        <w:rPr>
          <w:rFonts w:ascii="Times New Roman" w:hAnsi="Times New Roman" w:cs="Times New Roman"/>
          <w:sz w:val="24"/>
          <w:szCs w:val="24"/>
        </w:rPr>
        <w:t xml:space="preserve"> интервьюирование воспитателей, </w:t>
      </w:r>
      <w:r w:rsidRPr="00C53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психомоторные тесты,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7FB">
        <w:rPr>
          <w:rFonts w:ascii="Times New Roman" w:hAnsi="Times New Roman" w:cs="Times New Roman"/>
          <w:sz w:val="24"/>
          <w:szCs w:val="24"/>
        </w:rPr>
        <w:t xml:space="preserve"> тест школьной </w:t>
      </w:r>
      <w:r w:rsidRPr="00C537FB">
        <w:rPr>
          <w:rFonts w:ascii="Times New Roman" w:hAnsi="Times New Roman" w:cs="Times New Roman"/>
          <w:sz w:val="24"/>
          <w:szCs w:val="24"/>
        </w:rPr>
        <w:lastRenderedPageBreak/>
        <w:t xml:space="preserve">зрелости Кёрна- </w:t>
      </w:r>
      <w:proofErr w:type="spellStart"/>
      <w:r w:rsidRPr="00C537FB">
        <w:rPr>
          <w:rFonts w:ascii="Times New Roman" w:hAnsi="Times New Roman" w:cs="Times New Roman"/>
          <w:sz w:val="24"/>
          <w:szCs w:val="24"/>
        </w:rPr>
        <w:t>Йерасека</w:t>
      </w:r>
      <w:proofErr w:type="spellEnd"/>
      <w:r w:rsidRPr="00C537FB">
        <w:rPr>
          <w:rFonts w:ascii="Times New Roman" w:hAnsi="Times New Roman" w:cs="Times New Roman"/>
          <w:sz w:val="24"/>
          <w:szCs w:val="24"/>
        </w:rPr>
        <w:t xml:space="preserve">, методики «Шифровка», «Графический диктант», «Домик», «Установление последовательности картинок», «Классификация» и другие. </w:t>
      </w:r>
    </w:p>
    <w:p w:rsidR="00501738" w:rsidRPr="00D2042C" w:rsidRDefault="00501738" w:rsidP="00D2042C">
      <w:pPr>
        <w:jc w:val="both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>Объекты исследования:</w:t>
      </w:r>
    </w:p>
    <w:p w:rsidR="00501738" w:rsidRPr="00D2042C" w:rsidRDefault="00501738" w:rsidP="004865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>Школьная мотивация.</w:t>
      </w:r>
    </w:p>
    <w:p w:rsidR="00501738" w:rsidRPr="00D2042C" w:rsidRDefault="00501738" w:rsidP="004865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>Мышление- исключение лишнего, классификация, нахождение закономерностей, установление причинно- следственных связей, восстановление последовательности событий.</w:t>
      </w:r>
    </w:p>
    <w:p w:rsidR="00501738" w:rsidRPr="00D2042C" w:rsidRDefault="00501738" w:rsidP="004865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>Общая осведомлённость.</w:t>
      </w:r>
    </w:p>
    <w:p w:rsidR="00501738" w:rsidRDefault="00501738" w:rsidP="004865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>Фонематический слух.</w:t>
      </w:r>
    </w:p>
    <w:p w:rsidR="00C537FB" w:rsidRDefault="00C537FB" w:rsidP="004865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Механическая память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рисуночный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стимульный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материал).</w:t>
      </w:r>
    </w:p>
    <w:p w:rsidR="00C537FB" w:rsidRDefault="00C537FB" w:rsidP="004865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умения.</w:t>
      </w:r>
    </w:p>
    <w:p w:rsidR="00C537FB" w:rsidRPr="00D2042C" w:rsidRDefault="00C537FB" w:rsidP="004865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прочитанного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пересказ текста)</w:t>
      </w:r>
    </w:p>
    <w:p w:rsidR="00501738" w:rsidRPr="00D2042C" w:rsidRDefault="00501738" w:rsidP="004865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>Уровень развития элементарных математических представлени</w:t>
      </w:r>
      <w:proofErr w:type="gramStart"/>
      <w:r w:rsidRPr="00D2042C">
        <w:rPr>
          <w:rFonts w:ascii="Times New Roman" w:hAnsi="Times New Roman" w:cs="Times New Roman"/>
          <w:sz w:val="24"/>
          <w:szCs w:val="24"/>
        </w:rPr>
        <w:t>й</w:t>
      </w:r>
      <w:r w:rsidR="00A13FD6" w:rsidRPr="00D2042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13FD6" w:rsidRPr="00D2042C">
        <w:rPr>
          <w:rFonts w:ascii="Times New Roman" w:hAnsi="Times New Roman" w:cs="Times New Roman"/>
          <w:sz w:val="24"/>
          <w:szCs w:val="24"/>
        </w:rPr>
        <w:t xml:space="preserve"> ориентация на листе бумаги, решение задач, числовые ряды, счёт в пределах 10, знание геом.фигур</w:t>
      </w:r>
      <w:r w:rsidRPr="00D2042C">
        <w:rPr>
          <w:rFonts w:ascii="Times New Roman" w:hAnsi="Times New Roman" w:cs="Times New Roman"/>
          <w:sz w:val="24"/>
          <w:szCs w:val="24"/>
        </w:rPr>
        <w:t>.</w:t>
      </w:r>
    </w:p>
    <w:p w:rsidR="00501738" w:rsidRPr="00D2042C" w:rsidRDefault="00501738" w:rsidP="004865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 xml:space="preserve">Уровень развития речи </w:t>
      </w:r>
      <w:proofErr w:type="gramStart"/>
      <w:r w:rsidRPr="00D204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042C">
        <w:rPr>
          <w:rFonts w:ascii="Times New Roman" w:hAnsi="Times New Roman" w:cs="Times New Roman"/>
          <w:sz w:val="24"/>
          <w:szCs w:val="24"/>
        </w:rPr>
        <w:t>словарный запас, умение составить рассказ).</w:t>
      </w:r>
    </w:p>
    <w:p w:rsidR="00501738" w:rsidRPr="00D2042C" w:rsidRDefault="00501738" w:rsidP="004865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>Восприятие, зрительная дифференцировка, работа по образцу</w:t>
      </w:r>
      <w:r w:rsidR="00A13FD6" w:rsidRPr="00D2042C">
        <w:rPr>
          <w:rFonts w:ascii="Times New Roman" w:hAnsi="Times New Roman" w:cs="Times New Roman"/>
          <w:sz w:val="24"/>
          <w:szCs w:val="24"/>
        </w:rPr>
        <w:t xml:space="preserve"> -  корректурная проба</w:t>
      </w:r>
      <w:r w:rsidRPr="00D2042C">
        <w:rPr>
          <w:rFonts w:ascii="Times New Roman" w:hAnsi="Times New Roman" w:cs="Times New Roman"/>
          <w:sz w:val="24"/>
          <w:szCs w:val="24"/>
        </w:rPr>
        <w:t>.</w:t>
      </w:r>
    </w:p>
    <w:p w:rsidR="00501738" w:rsidRPr="00D2042C" w:rsidRDefault="00501738" w:rsidP="004865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>Умение читать, знание букв.</w:t>
      </w:r>
    </w:p>
    <w:p w:rsidR="00501738" w:rsidRPr="00D2042C" w:rsidRDefault="00A13FD6" w:rsidP="004865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 xml:space="preserve">Развитие мелкой моторики </w:t>
      </w:r>
      <w:proofErr w:type="gramStart"/>
      <w:r w:rsidRPr="00D204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042C">
        <w:rPr>
          <w:rFonts w:ascii="Times New Roman" w:hAnsi="Times New Roman" w:cs="Times New Roman"/>
          <w:sz w:val="24"/>
          <w:szCs w:val="24"/>
        </w:rPr>
        <w:t>штриховка, рисунок по образцу)</w:t>
      </w:r>
    </w:p>
    <w:p w:rsidR="00D2042C" w:rsidRPr="00D2042C" w:rsidRDefault="00D2042C" w:rsidP="00D20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042C" w:rsidRDefault="00B61FD1" w:rsidP="00D20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42C">
        <w:rPr>
          <w:rFonts w:ascii="Times New Roman" w:hAnsi="Times New Roman" w:cs="Times New Roman"/>
          <w:sz w:val="24"/>
          <w:szCs w:val="24"/>
        </w:rPr>
        <w:t>Всего исследовалось 11 параметров. По</w:t>
      </w:r>
      <w:r w:rsidR="00D2042C" w:rsidRPr="00D2042C">
        <w:rPr>
          <w:rFonts w:ascii="Times New Roman" w:hAnsi="Times New Roman" w:cs="Times New Roman"/>
          <w:sz w:val="24"/>
          <w:szCs w:val="24"/>
        </w:rPr>
        <w:t xml:space="preserve"> всем тестовым заданиям дети по</w:t>
      </w:r>
      <w:r w:rsidRPr="00D2042C">
        <w:rPr>
          <w:rFonts w:ascii="Times New Roman" w:hAnsi="Times New Roman" w:cs="Times New Roman"/>
          <w:sz w:val="24"/>
          <w:szCs w:val="24"/>
        </w:rPr>
        <w:t xml:space="preserve">казали высокие и средние результаты. </w:t>
      </w:r>
    </w:p>
    <w:p w:rsidR="00C537FB" w:rsidRDefault="00C537FB" w:rsidP="00C53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один ребёнок- Лев А., ребёнок из семьи иммигрантов из Пакистана показал низкие результаты школьной зрелости ( вследствие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невладения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русским языком), что говорит в целом </w:t>
      </w:r>
      <w:r w:rsidRPr="00D20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хорошо поставленной педагогами и администрацией ДОУ работе по подготовке детей в школе.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4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37FB" w:rsidRDefault="00C537FB" w:rsidP="00D20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6592" w:rsidRDefault="00486592" w:rsidP="008F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42C" w:rsidRPr="008F1C20" w:rsidRDefault="00D2042C" w:rsidP="008F1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C20">
        <w:rPr>
          <w:rFonts w:ascii="Times New Roman" w:hAnsi="Times New Roman" w:cs="Times New Roman"/>
          <w:b/>
          <w:sz w:val="28"/>
          <w:szCs w:val="28"/>
        </w:rPr>
        <w:t>Рекомендации педагогам и администрации:</w:t>
      </w:r>
    </w:p>
    <w:p w:rsidR="00D2042C" w:rsidRDefault="00D2042C" w:rsidP="004865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общем высоком уровне готовности детей к школьному обучению недостаточно работы уделяется </w:t>
      </w:r>
      <w:r w:rsidRPr="00486592">
        <w:rPr>
          <w:rFonts w:ascii="Times New Roman" w:hAnsi="Times New Roman" w:cs="Times New Roman"/>
          <w:b/>
          <w:i/>
          <w:sz w:val="24"/>
          <w:szCs w:val="24"/>
        </w:rPr>
        <w:t>развитию воображения, в частности,  речевого творчества</w:t>
      </w:r>
      <w:proofErr w:type="gramStart"/>
      <w:r w:rsidRPr="00486592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4865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Данный факт нашёл отражение в результатах методики «Составление рассказа по серии картинок». Дети составляют фактически правильный рассказ, верно интерпретирую содержание и последовательность событий, однако, их рассказы как правило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малоэмоциональны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бедны по составу </w:t>
      </w:r>
      <w:r w:rsidR="008F1C20">
        <w:rPr>
          <w:rFonts w:ascii="Times New Roman" w:hAnsi="Times New Roman" w:cs="Times New Roman"/>
          <w:sz w:val="24"/>
          <w:szCs w:val="24"/>
        </w:rPr>
        <w:t xml:space="preserve">( прилагательные и глаголы однообразны- «Они пошли к с жирафу, потом пошли к клетке со львом»,,,) Дети не стремятся описывать содержание деятельности персонажей, описывать чувства и мысли , не наделяют персонажей какими- либо качествами, их рассказы слушать скучно. Особо надо отметить, что при инструктировании детей перед данной методикой мною была </w:t>
      </w:r>
      <w:r w:rsidR="008F1C20">
        <w:rPr>
          <w:rFonts w:ascii="Times New Roman" w:hAnsi="Times New Roman" w:cs="Times New Roman"/>
          <w:sz w:val="24"/>
          <w:szCs w:val="24"/>
        </w:rPr>
        <w:lastRenderedPageBreak/>
        <w:t>дана установка на то, что рассказ «Должен быть интересным»</w:t>
      </w:r>
      <w:proofErr w:type="gramStart"/>
      <w:r w:rsidR="008F1C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1C20">
        <w:rPr>
          <w:rFonts w:ascii="Times New Roman" w:hAnsi="Times New Roman" w:cs="Times New Roman"/>
          <w:sz w:val="24"/>
          <w:szCs w:val="24"/>
        </w:rPr>
        <w:t xml:space="preserve"> дети стимулировались мною к  фантазированию.</w:t>
      </w:r>
    </w:p>
    <w:p w:rsidR="00D2042C" w:rsidRPr="00D2042C" w:rsidRDefault="008F1C20" w:rsidP="004865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необходимо работать над </w:t>
      </w:r>
      <w:r w:rsidRPr="00486592">
        <w:rPr>
          <w:rFonts w:ascii="Times New Roman" w:hAnsi="Times New Roman" w:cs="Times New Roman"/>
          <w:b/>
          <w:i/>
          <w:sz w:val="24"/>
          <w:szCs w:val="24"/>
        </w:rPr>
        <w:t>формированием позитивной школьной мотивации</w:t>
      </w:r>
      <w:r>
        <w:rPr>
          <w:rFonts w:ascii="Times New Roman" w:hAnsi="Times New Roman" w:cs="Times New Roman"/>
          <w:sz w:val="24"/>
          <w:szCs w:val="24"/>
        </w:rPr>
        <w:t xml:space="preserve">. Дети в подавляющем большинстве говорят о том, что хотят хорошо учиться, но вот ЗАЧЕМ им самим это нужно - не очень понимают. Вопрос формирования детальных представлений о школьном обучении очень важен, так как наличие положительной мотивации даёт ребёнку дополнительный резерв при начале обучения, повышает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снижает тревогу. Такую задачу могут решать сюжетно- ролевые игры,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проведение с привлечением старших братьев и сестёр, обучающихся в школе. Также формированию активной позиции школьника способствуют различного рода ролевые игры на школьную тематику.</w:t>
      </w:r>
    </w:p>
    <w:p w:rsidR="00D2042C" w:rsidRDefault="00D2042C" w:rsidP="00B61FD1">
      <w:pPr>
        <w:pStyle w:val="a3"/>
        <w:rPr>
          <w:rFonts w:ascii="Times New Roman" w:hAnsi="Times New Roman" w:cs="Times New Roman"/>
        </w:rPr>
      </w:pPr>
    </w:p>
    <w:p w:rsidR="00486592" w:rsidRDefault="00486592" w:rsidP="00B61FD1">
      <w:pPr>
        <w:pStyle w:val="a3"/>
        <w:rPr>
          <w:rFonts w:ascii="Times New Roman" w:hAnsi="Times New Roman" w:cs="Times New Roman"/>
        </w:rPr>
      </w:pPr>
    </w:p>
    <w:p w:rsidR="00486592" w:rsidRPr="00D2042C" w:rsidRDefault="00486592" w:rsidP="00B61F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Педагог- психолог  </w:t>
      </w:r>
      <w:proofErr w:type="spellStart"/>
      <w:r>
        <w:rPr>
          <w:rFonts w:ascii="Times New Roman" w:hAnsi="Times New Roman" w:cs="Times New Roman"/>
        </w:rPr>
        <w:t>__________________________________Побединская</w:t>
      </w:r>
      <w:proofErr w:type="spellEnd"/>
      <w:r>
        <w:rPr>
          <w:rFonts w:ascii="Times New Roman" w:hAnsi="Times New Roman" w:cs="Times New Roman"/>
        </w:rPr>
        <w:t xml:space="preserve"> И.В.</w:t>
      </w:r>
    </w:p>
    <w:p w:rsidR="00D2042C" w:rsidRPr="00D2042C" w:rsidRDefault="00D2042C" w:rsidP="00B61FD1">
      <w:pPr>
        <w:pStyle w:val="a3"/>
        <w:rPr>
          <w:rFonts w:ascii="Times New Roman" w:hAnsi="Times New Roman" w:cs="Times New Roman"/>
        </w:rPr>
      </w:pPr>
    </w:p>
    <w:p w:rsidR="00D2042C" w:rsidRPr="00D2042C" w:rsidRDefault="00D2042C" w:rsidP="00B61FD1">
      <w:pPr>
        <w:pStyle w:val="a3"/>
        <w:rPr>
          <w:rFonts w:ascii="Times New Roman" w:hAnsi="Times New Roman" w:cs="Times New Roman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5FC" w:rsidRDefault="00486592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r w:rsidR="00D2042C" w:rsidRPr="00D2042C">
        <w:rPr>
          <w:rFonts w:ascii="Times New Roman" w:hAnsi="Times New Roman" w:cs="Times New Roman"/>
          <w:b/>
          <w:sz w:val="28"/>
          <w:szCs w:val="28"/>
        </w:rPr>
        <w:t xml:space="preserve">Диаграмма « Распределение детей </w:t>
      </w:r>
      <w:r w:rsidR="001865FC">
        <w:rPr>
          <w:rFonts w:ascii="Times New Roman" w:hAnsi="Times New Roman" w:cs="Times New Roman"/>
          <w:b/>
          <w:sz w:val="28"/>
          <w:szCs w:val="28"/>
        </w:rPr>
        <w:t xml:space="preserve">ДОУ №127 </w:t>
      </w:r>
      <w:proofErr w:type="gramStart"/>
      <w:r w:rsidR="001865F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865FC">
        <w:rPr>
          <w:rFonts w:ascii="Times New Roman" w:hAnsi="Times New Roman" w:cs="Times New Roman"/>
          <w:b/>
          <w:sz w:val="28"/>
          <w:szCs w:val="28"/>
        </w:rPr>
        <w:t xml:space="preserve">6-7 лет) </w:t>
      </w:r>
      <w:r w:rsidR="00D2042C" w:rsidRPr="00D2042C">
        <w:rPr>
          <w:rFonts w:ascii="Times New Roman" w:hAnsi="Times New Roman" w:cs="Times New Roman"/>
          <w:b/>
          <w:sz w:val="28"/>
          <w:szCs w:val="28"/>
        </w:rPr>
        <w:t>по уровню готовности к школьному обучению»</w:t>
      </w:r>
      <w:r w:rsidR="001865F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2042C" w:rsidRPr="00D2042C" w:rsidRDefault="001865FC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2013 года.</w:t>
      </w:r>
    </w:p>
    <w:p w:rsidR="00D2042C" w:rsidRPr="00D2042C" w:rsidRDefault="00D2042C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1FD1" w:rsidRPr="00D2042C" w:rsidRDefault="00D2042C" w:rsidP="00B61FD1">
      <w:pPr>
        <w:pStyle w:val="a3"/>
        <w:rPr>
          <w:rFonts w:ascii="Times New Roman" w:hAnsi="Times New Roman" w:cs="Times New Roman"/>
        </w:rPr>
      </w:pPr>
      <w:r w:rsidRPr="00D2042C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28998" cy="3756752"/>
            <wp:effectExtent l="19050" t="0" r="19302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1FD1" w:rsidRPr="00D2042C" w:rsidRDefault="00B61FD1" w:rsidP="00B61FD1">
      <w:pPr>
        <w:pStyle w:val="a3"/>
        <w:rPr>
          <w:rFonts w:ascii="Times New Roman" w:hAnsi="Times New Roman" w:cs="Times New Roman"/>
        </w:rPr>
      </w:pPr>
    </w:p>
    <w:p w:rsidR="00B61FD1" w:rsidRPr="00D2042C" w:rsidRDefault="00B61FD1" w:rsidP="00B61FD1">
      <w:pPr>
        <w:pStyle w:val="a3"/>
        <w:rPr>
          <w:rFonts w:ascii="Times New Roman" w:hAnsi="Times New Roman" w:cs="Times New Roman"/>
        </w:rPr>
      </w:pPr>
    </w:p>
    <w:p w:rsidR="00B61FD1" w:rsidRPr="00D2042C" w:rsidRDefault="00B61FD1" w:rsidP="00B61FD1">
      <w:pPr>
        <w:pStyle w:val="a3"/>
        <w:rPr>
          <w:rFonts w:ascii="Times New Roman" w:hAnsi="Times New Roman" w:cs="Times New Roman"/>
        </w:rPr>
      </w:pPr>
    </w:p>
    <w:p w:rsidR="00B61FD1" w:rsidRPr="00D2042C" w:rsidRDefault="00B61FD1" w:rsidP="00B61FD1">
      <w:pPr>
        <w:pStyle w:val="a3"/>
        <w:rPr>
          <w:rFonts w:ascii="Times New Roman" w:hAnsi="Times New Roman" w:cs="Times New Roman"/>
        </w:rPr>
      </w:pPr>
    </w:p>
    <w:p w:rsidR="00B61FD1" w:rsidRPr="00D2042C" w:rsidRDefault="00B61FD1" w:rsidP="00B61FD1">
      <w:pPr>
        <w:pStyle w:val="a3"/>
        <w:rPr>
          <w:rFonts w:ascii="Times New Roman" w:hAnsi="Times New Roman" w:cs="Times New Roman"/>
        </w:rPr>
      </w:pPr>
    </w:p>
    <w:p w:rsidR="00B61FD1" w:rsidRPr="00D2042C" w:rsidRDefault="00B61FD1" w:rsidP="00B61FD1">
      <w:pPr>
        <w:pStyle w:val="a3"/>
        <w:rPr>
          <w:rFonts w:ascii="Times New Roman" w:hAnsi="Times New Roman" w:cs="Times New Roman"/>
        </w:rPr>
      </w:pPr>
    </w:p>
    <w:p w:rsidR="00B61FD1" w:rsidRPr="00D2042C" w:rsidRDefault="00B61FD1" w:rsidP="00B61FD1">
      <w:pPr>
        <w:pStyle w:val="a3"/>
        <w:rPr>
          <w:rFonts w:ascii="Times New Roman" w:hAnsi="Times New Roman" w:cs="Times New Roman"/>
        </w:rPr>
      </w:pPr>
    </w:p>
    <w:p w:rsidR="00B61FD1" w:rsidRPr="00D2042C" w:rsidRDefault="00B61FD1" w:rsidP="00B61FD1">
      <w:pPr>
        <w:pStyle w:val="a3"/>
        <w:rPr>
          <w:rFonts w:ascii="Times New Roman" w:hAnsi="Times New Roman" w:cs="Times New Roman"/>
        </w:rPr>
      </w:pPr>
    </w:p>
    <w:p w:rsidR="00B61FD1" w:rsidRPr="00D2042C" w:rsidRDefault="00B61FD1" w:rsidP="00B61FD1">
      <w:pPr>
        <w:pStyle w:val="a3"/>
        <w:rPr>
          <w:rFonts w:ascii="Times New Roman" w:hAnsi="Times New Roman" w:cs="Times New Roman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5E23" w:rsidRDefault="00AD5E23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65FC" w:rsidRDefault="00486592" w:rsidP="00B61F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 w:rsidR="00B61FD1" w:rsidRPr="00D2042C">
        <w:rPr>
          <w:rFonts w:ascii="Times New Roman" w:hAnsi="Times New Roman" w:cs="Times New Roman"/>
          <w:b/>
          <w:sz w:val="28"/>
          <w:szCs w:val="28"/>
        </w:rPr>
        <w:t xml:space="preserve">Показатели готовности детей к школьному обучению </w:t>
      </w:r>
      <w:proofErr w:type="gramStart"/>
      <w:r w:rsidR="00B61FD1" w:rsidRPr="00D2042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61FD1" w:rsidRPr="00D2042C">
        <w:rPr>
          <w:rFonts w:ascii="Times New Roman" w:hAnsi="Times New Roman" w:cs="Times New Roman"/>
          <w:b/>
          <w:sz w:val="28"/>
          <w:szCs w:val="28"/>
        </w:rPr>
        <w:t>по отдельным тестовым методикам).</w:t>
      </w:r>
      <w:r w:rsidR="00AD5E23">
        <w:rPr>
          <w:rFonts w:ascii="Times New Roman" w:hAnsi="Times New Roman" w:cs="Times New Roman"/>
          <w:b/>
          <w:sz w:val="28"/>
          <w:szCs w:val="28"/>
        </w:rPr>
        <w:t xml:space="preserve"> Средний балл по методикам. </w:t>
      </w:r>
    </w:p>
    <w:p w:rsidR="00D2042C" w:rsidRPr="00AD5E23" w:rsidRDefault="00AD5E23" w:rsidP="00B61F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D5E23">
        <w:rPr>
          <w:rFonts w:ascii="Times New Roman" w:hAnsi="Times New Roman" w:cs="Times New Roman"/>
          <w:sz w:val="28"/>
          <w:szCs w:val="28"/>
        </w:rPr>
        <w:t>Оценивание по шкале от 0 до 2 балов)</w:t>
      </w:r>
    </w:p>
    <w:p w:rsidR="00B61FD1" w:rsidRPr="00D2042C" w:rsidRDefault="00B61FD1" w:rsidP="00B61FD1">
      <w:pPr>
        <w:pStyle w:val="a3"/>
        <w:rPr>
          <w:rFonts w:ascii="Times New Roman" w:hAnsi="Times New Roman" w:cs="Times New Roman"/>
        </w:rPr>
      </w:pPr>
      <w:r w:rsidRPr="00D2042C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494046" cy="4175393"/>
            <wp:effectExtent l="19050" t="0" r="2105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61FD1" w:rsidRPr="00D2042C" w:rsidSect="0002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9DD"/>
    <w:multiLevelType w:val="hybridMultilevel"/>
    <w:tmpl w:val="5A66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71D85"/>
    <w:multiLevelType w:val="hybridMultilevel"/>
    <w:tmpl w:val="B16CE7EC"/>
    <w:lvl w:ilvl="0" w:tplc="A836BB3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EB33A31"/>
    <w:multiLevelType w:val="hybridMultilevel"/>
    <w:tmpl w:val="0C768798"/>
    <w:lvl w:ilvl="0" w:tplc="756634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2A6619"/>
    <w:multiLevelType w:val="hybridMultilevel"/>
    <w:tmpl w:val="F99EE1BA"/>
    <w:lvl w:ilvl="0" w:tplc="4766A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8903BD"/>
    <w:multiLevelType w:val="hybridMultilevel"/>
    <w:tmpl w:val="E726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D203D"/>
    <w:rsid w:val="00023D39"/>
    <w:rsid w:val="001865FC"/>
    <w:rsid w:val="00260B73"/>
    <w:rsid w:val="00486592"/>
    <w:rsid w:val="00501738"/>
    <w:rsid w:val="007B6D9B"/>
    <w:rsid w:val="00843888"/>
    <w:rsid w:val="008F1C20"/>
    <w:rsid w:val="00A13FD6"/>
    <w:rsid w:val="00AD5E23"/>
    <w:rsid w:val="00B61FD1"/>
    <w:rsid w:val="00C537FB"/>
    <w:rsid w:val="00D2042C"/>
    <w:rsid w:val="00DD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76;&#1096;&#1079;\&#1040;&#1053;&#1040;&#1051;&#1048;&#1058;&#1048;&#1063;&#1045;&#1057;&#1050;&#1040;&#1071;%20&#1057;&#1055;&#1056;&#1040;&#1042;&#1050;&#104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76;&#1096;&#1079;\&#1040;&#1053;&#1040;&#1051;&#1048;&#1058;&#1048;&#1063;&#1045;&#1057;&#1050;&#1040;&#1071;%20&#1057;&#1055;&#1056;&#1040;&#1042;&#1050;&#10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1"/>
          <c:order val="1"/>
          <c:tx>
            <c:strRef>
              <c:f>"Результаты диагностики"</c:f>
            </c:strRef>
          </c:tx>
          <c:cat>
            <c:multiLvlStrRef>
              <c:f>"высокий уровень"</c:f>
            </c:multiLvlStrRef>
          </c:cat>
          <c:val>
            <c:numRef>
              <c:f>'сводная таблица'!$F$2:$F$3</c:f>
            </c:numRef>
          </c:val>
        </c:ser>
        <c:ser>
          <c:idx val="0"/>
          <c:order val="0"/>
          <c:cat>
            <c:strRef>
              <c:f>'[АНАЛИТИЧЕСКАЯ СПРАВКА.xlsx]сводная таблица'!$F$1:$F$2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'[АНАЛИТИЧЕСКАЯ СПРАВКА.xlsx]сводная таблица'!$G$1:$G$2</c:f>
              <c:numCache>
                <c:formatCode>General</c:formatCode>
                <c:ptCount val="2"/>
                <c:pt idx="0">
                  <c:v>24</c:v>
                </c:pt>
                <c:pt idx="1">
                  <c:v>11</c:v>
                </c:pt>
              </c:numCache>
            </c:numRef>
          </c:val>
        </c:ser>
        <c:axId val="48649728"/>
        <c:axId val="48651648"/>
      </c:barChart>
      <c:catAx>
        <c:axId val="48649728"/>
        <c:scaling>
          <c:orientation val="minMax"/>
        </c:scaling>
        <c:axPos val="b"/>
        <c:tickLblPos val="nextTo"/>
        <c:crossAx val="48651648"/>
        <c:crosses val="autoZero"/>
        <c:auto val="1"/>
        <c:lblAlgn val="ctr"/>
        <c:lblOffset val="100"/>
      </c:catAx>
      <c:valAx>
        <c:axId val="48651648"/>
        <c:scaling>
          <c:orientation val="minMax"/>
        </c:scaling>
        <c:axPos val="l"/>
        <c:majorGridlines/>
        <c:numFmt formatCode="General" sourceLinked="1"/>
        <c:tickLblPos val="nextTo"/>
        <c:crossAx val="48649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4583382994207334E-2"/>
          <c:y val="5.5061164302378278E-2"/>
          <c:w val="0.78008794517316327"/>
          <c:h val="0.85831058297985352"/>
        </c:manualLayout>
      </c:layout>
      <c:barChart>
        <c:barDir val="col"/>
        <c:grouping val="clustered"/>
        <c:ser>
          <c:idx val="0"/>
          <c:order val="0"/>
          <c:val>
            <c:numRef>
              <c:f>'групповая диагностика'!$B$38:$L$38</c:f>
              <c:numCache>
                <c:formatCode>General</c:formatCode>
                <c:ptCount val="11"/>
                <c:pt idx="0">
                  <c:v>1.75</c:v>
                </c:pt>
                <c:pt idx="1">
                  <c:v>1.6944444444444444</c:v>
                </c:pt>
                <c:pt idx="2">
                  <c:v>1.7222222222222219</c:v>
                </c:pt>
                <c:pt idx="3">
                  <c:v>1.5833333333333333</c:v>
                </c:pt>
                <c:pt idx="4">
                  <c:v>1.5277777777777777</c:v>
                </c:pt>
                <c:pt idx="5">
                  <c:v>1.9166666666666667</c:v>
                </c:pt>
                <c:pt idx="6">
                  <c:v>1.9444444444444444</c:v>
                </c:pt>
                <c:pt idx="7">
                  <c:v>1.6944444444444444</c:v>
                </c:pt>
                <c:pt idx="8">
                  <c:v>1.555555555555556</c:v>
                </c:pt>
                <c:pt idx="9">
                  <c:v>1.6944444444444444</c:v>
                </c:pt>
                <c:pt idx="10">
                  <c:v>1.5</c:v>
                </c:pt>
              </c:numCache>
            </c:numRef>
          </c:val>
        </c:ser>
        <c:axId val="50085888"/>
        <c:axId val="50087808"/>
      </c:barChart>
      <c:catAx>
        <c:axId val="50085888"/>
        <c:scaling>
          <c:orientation val="minMax"/>
        </c:scaling>
        <c:axPos val="b"/>
        <c:tickLblPos val="nextTo"/>
        <c:crossAx val="50087808"/>
        <c:crosses val="autoZero"/>
        <c:auto val="1"/>
        <c:lblAlgn val="ctr"/>
        <c:lblOffset val="100"/>
      </c:catAx>
      <c:valAx>
        <c:axId val="50087808"/>
        <c:scaling>
          <c:orientation val="minMax"/>
        </c:scaling>
        <c:axPos val="l"/>
        <c:majorGridlines/>
        <c:numFmt formatCode="General" sourceLinked="1"/>
        <c:tickLblPos val="nextTo"/>
        <c:crossAx val="50085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РЖД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cp:lastPrinted>2013-05-12T15:22:00Z</cp:lastPrinted>
  <dcterms:created xsi:type="dcterms:W3CDTF">2013-05-12T12:58:00Z</dcterms:created>
  <dcterms:modified xsi:type="dcterms:W3CDTF">2013-05-22T06:13:00Z</dcterms:modified>
</cp:coreProperties>
</file>