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0E8" w:rsidRDefault="009930E8" w:rsidP="009930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930E8" w:rsidRPr="009930E8" w:rsidRDefault="009930E8" w:rsidP="009930E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30E8">
        <w:rPr>
          <w:rFonts w:ascii="Times New Roman" w:hAnsi="Times New Roman" w:cs="Times New Roman"/>
          <w:b/>
          <w:sz w:val="28"/>
          <w:szCs w:val="28"/>
        </w:rPr>
        <w:t>А мы идем в музей.</w:t>
      </w:r>
    </w:p>
    <w:p w:rsidR="009930E8" w:rsidRDefault="009930E8" w:rsidP="009930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28F7" w:rsidRPr="009A28F7">
        <w:rPr>
          <w:rFonts w:ascii="Times New Roman" w:hAnsi="Times New Roman" w:cs="Times New Roman"/>
          <w:sz w:val="28"/>
          <w:szCs w:val="28"/>
        </w:rPr>
        <w:t>Од</w:t>
      </w:r>
      <w:r w:rsidR="009A28F7">
        <w:rPr>
          <w:rFonts w:ascii="Times New Roman" w:hAnsi="Times New Roman" w:cs="Times New Roman"/>
          <w:sz w:val="28"/>
          <w:szCs w:val="28"/>
        </w:rPr>
        <w:t xml:space="preserve">ной из образовательных областей программы «От рождения до школы»  является «Познание», где воспитатели   раскрывают  перед детьми дошкольного возраста  рукотворный  мир деятельности человека. Преобразующая  деятельность людей наглядно представлена в </w:t>
      </w:r>
      <w:r>
        <w:rPr>
          <w:rFonts w:ascii="Times New Roman" w:hAnsi="Times New Roman" w:cs="Times New Roman"/>
          <w:sz w:val="28"/>
          <w:szCs w:val="28"/>
        </w:rPr>
        <w:t>том,</w:t>
      </w:r>
      <w:r w:rsidR="009A28F7">
        <w:rPr>
          <w:rFonts w:ascii="Times New Roman" w:hAnsi="Times New Roman" w:cs="Times New Roman"/>
          <w:sz w:val="28"/>
          <w:szCs w:val="28"/>
        </w:rPr>
        <w:t xml:space="preserve"> как изменялся один и тот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8F7">
        <w:rPr>
          <w:rFonts w:ascii="Times New Roman" w:hAnsi="Times New Roman" w:cs="Times New Roman"/>
          <w:sz w:val="28"/>
          <w:szCs w:val="28"/>
        </w:rPr>
        <w:t xml:space="preserve">же предмет в зависимости от потребности в нем. И одним из способов  донести это до ребенка </w:t>
      </w:r>
      <w:r>
        <w:rPr>
          <w:rFonts w:ascii="Times New Roman" w:hAnsi="Times New Roman" w:cs="Times New Roman"/>
          <w:sz w:val="28"/>
          <w:szCs w:val="28"/>
        </w:rPr>
        <w:t>является</w:t>
      </w:r>
      <w:r w:rsidR="009A28F7">
        <w:rPr>
          <w:rFonts w:ascii="Times New Roman" w:hAnsi="Times New Roman" w:cs="Times New Roman"/>
          <w:sz w:val="28"/>
          <w:szCs w:val="28"/>
        </w:rPr>
        <w:t xml:space="preserve"> организация мини-музеев в группе. Благодаря  мини-музею вместе с детьми можно отправиться  в прошлое любого предмета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930E8">
        <w:rPr>
          <w:rFonts w:ascii="Times New Roman" w:hAnsi="Times New Roman" w:cs="Times New Roman"/>
          <w:sz w:val="28"/>
          <w:szCs w:val="28"/>
        </w:rPr>
        <w:t>Н</w:t>
      </w:r>
      <w:r w:rsidR="009A28F7" w:rsidRPr="009930E8">
        <w:rPr>
          <w:rFonts w:ascii="Times New Roman" w:hAnsi="Times New Roman" w:cs="Times New Roman"/>
          <w:sz w:val="28"/>
          <w:szCs w:val="28"/>
        </w:rPr>
        <w:t>ами же была выбрана ложка.</w:t>
      </w:r>
      <w:r w:rsidR="009A28F7">
        <w:rPr>
          <w:rFonts w:ascii="Times New Roman" w:hAnsi="Times New Roman" w:cs="Times New Roman"/>
          <w:sz w:val="28"/>
          <w:szCs w:val="28"/>
        </w:rPr>
        <w:t xml:space="preserve"> Разве  можем мы сейчас  обойтись без этого  необходимого  и </w:t>
      </w:r>
      <w:r>
        <w:rPr>
          <w:rFonts w:ascii="Times New Roman" w:hAnsi="Times New Roman" w:cs="Times New Roman"/>
          <w:sz w:val="28"/>
          <w:szCs w:val="28"/>
        </w:rPr>
        <w:t>практичного</w:t>
      </w:r>
      <w:r w:rsidR="009A28F7">
        <w:rPr>
          <w:rFonts w:ascii="Times New Roman" w:hAnsi="Times New Roman" w:cs="Times New Roman"/>
          <w:sz w:val="28"/>
          <w:szCs w:val="28"/>
        </w:rPr>
        <w:t xml:space="preserve"> для нас предмета. Потребность  в ложке люди поняли давно, поэтому ее начали использовать как  столовый прибор.</w:t>
      </w:r>
    </w:p>
    <w:p w:rsidR="009A28F7" w:rsidRDefault="009930E8" w:rsidP="009930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A28F7">
        <w:rPr>
          <w:rFonts w:ascii="Times New Roman" w:hAnsi="Times New Roman" w:cs="Times New Roman"/>
          <w:sz w:val="28"/>
          <w:szCs w:val="28"/>
        </w:rPr>
        <w:t>В нашем мини-музее были представлены следующие экспозиции:</w:t>
      </w:r>
      <w:r w:rsidR="0032758C">
        <w:rPr>
          <w:rFonts w:ascii="Times New Roman" w:hAnsi="Times New Roman" w:cs="Times New Roman"/>
          <w:sz w:val="28"/>
          <w:szCs w:val="28"/>
        </w:rPr>
        <w:t xml:space="preserve"> эксклюзивные ложки </w:t>
      </w:r>
      <w:proofErr w:type="gramStart"/>
      <w:r w:rsidR="0032758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2758C">
        <w:rPr>
          <w:rFonts w:ascii="Times New Roman" w:hAnsi="Times New Roman" w:cs="Times New Roman"/>
          <w:sz w:val="28"/>
          <w:szCs w:val="28"/>
        </w:rPr>
        <w:t>ложки, изготовленные из серебра и золота); различные виды мерных ложек; ложковый театр; ложки специального назначения ( для кетчупа, для чистки рыбы, для заваривания чая, для оливок и многие другие); ассорти (различное оформление ложок); деревянные ложки и интересные вещи из ложек. Дети попробовали себя в роли экскурсовода, разучили пословицы, поговорки, прибаутки о ложке. Мини-музей посетило очень много экскурсантов: это и сотрудники детского сада, родители, дети.</w:t>
      </w:r>
    </w:p>
    <w:p w:rsidR="0032758C" w:rsidRDefault="0032758C" w:rsidP="009930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были предложены бумажные силуэты ложек и дети смогли почувствовать себя в роли художника по росписи.</w:t>
      </w:r>
    </w:p>
    <w:p w:rsidR="0032758C" w:rsidRDefault="0032758C" w:rsidP="009930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перспективе организовать  мини-музеи салфеток и тарелок.</w:t>
      </w:r>
    </w:p>
    <w:p w:rsidR="0032758C" w:rsidRDefault="009930E8" w:rsidP="009930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2758C">
        <w:rPr>
          <w:rFonts w:ascii="Times New Roman" w:hAnsi="Times New Roman" w:cs="Times New Roman"/>
          <w:sz w:val="28"/>
          <w:szCs w:val="28"/>
        </w:rPr>
        <w:t>Такой ретроспективный  подход  к отдельно взятому предмету интересен не только сам по себе, но и важен для развития перспективного взгляда на окружающие его предметы.</w:t>
      </w:r>
    </w:p>
    <w:p w:rsidR="009930E8" w:rsidRDefault="009930E8" w:rsidP="009930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2758C" w:rsidRDefault="009930E8" w:rsidP="009930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0915" cy="4759287"/>
            <wp:effectExtent l="19050" t="0" r="3785" b="0"/>
            <wp:docPr id="2" name="Рисунок 2" descr="C:\Users\Домашний\Desktop\аттестация\фото\DSC0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аттестация\фото\DSC01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49" cy="47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8C" w:rsidRDefault="0032758C" w:rsidP="009930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758C" w:rsidRDefault="0032758C" w:rsidP="009930E8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2758C" w:rsidRDefault="0032758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2758C" w:rsidRDefault="0032758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2758C" w:rsidRDefault="0032758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2758C" w:rsidRDefault="0032758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2758C" w:rsidRDefault="0056176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3229"/>
            <wp:effectExtent l="19050" t="0" r="3175" b="0"/>
            <wp:docPr id="1" name="Рисунок 1" descr="C:\Users\Домашний\Desktop\аттестация\фото\DSC0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аттестация\фото\DSC015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768" w:rsidRPr="0032758C" w:rsidRDefault="0056176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10555260"/>
            <wp:effectExtent l="19050" t="0" r="3175" b="0"/>
            <wp:docPr id="3" name="Рисунок 2" descr="C:\Users\Домашний\Desktop\аттестация\фото\DSC0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аттестация\фото\DSC01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1768" w:rsidRPr="0032758C" w:rsidSect="00C97E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9A28F7"/>
    <w:rsid w:val="0032758C"/>
    <w:rsid w:val="004B2F5F"/>
    <w:rsid w:val="004F1662"/>
    <w:rsid w:val="00561768"/>
    <w:rsid w:val="006A4672"/>
    <w:rsid w:val="009930E8"/>
    <w:rsid w:val="009A28F7"/>
    <w:rsid w:val="00B45F17"/>
    <w:rsid w:val="00C97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5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E26F26-ACE1-428A-960C-F0FD3E2A4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4</cp:revision>
  <dcterms:created xsi:type="dcterms:W3CDTF">2013-10-15T16:54:00Z</dcterms:created>
  <dcterms:modified xsi:type="dcterms:W3CDTF">2013-10-16T14:14:00Z</dcterms:modified>
</cp:coreProperties>
</file>